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E" w:rsidRPr="00490EAE" w:rsidRDefault="00490EAE" w:rsidP="00130307">
      <w:pPr>
        <w:spacing w:line="480" w:lineRule="auto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490EA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附件1：</w:t>
      </w:r>
    </w:p>
    <w:p w:rsidR="00F37AFD" w:rsidRPr="00490EAE" w:rsidRDefault="00F37AFD" w:rsidP="00490EAE">
      <w:pPr>
        <w:spacing w:line="480" w:lineRule="auto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490EA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团体标准</w:t>
      </w:r>
      <w:r w:rsidR="00130307" w:rsidRPr="00490EA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《电动自行车集中充电设施设备技术规范》</w:t>
      </w:r>
    </w:p>
    <w:p w:rsidR="00F37AFD" w:rsidRPr="00490EAE" w:rsidRDefault="00490EAE" w:rsidP="00490EAE">
      <w:pPr>
        <w:spacing w:line="480" w:lineRule="auto"/>
        <w:ind w:firstLineChars="950" w:firstLine="3052"/>
        <w:jc w:val="left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   </w:t>
      </w:r>
      <w:r w:rsidR="00F37AFD" w:rsidRPr="00490EA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编制说明</w:t>
      </w:r>
    </w:p>
    <w:p w:rsidR="00F37AFD" w:rsidRDefault="00BB2D59" w:rsidP="00EA0A73">
      <w:pPr>
        <w:spacing w:line="600" w:lineRule="exact"/>
        <w:ind w:firstLineChars="236" w:firstLine="569"/>
        <w:rPr>
          <w:rFonts w:ascii="仿宋_GB2312" w:eastAsia="仿宋_GB2312"/>
          <w:b/>
          <w:sz w:val="24"/>
          <w:szCs w:val="24"/>
        </w:rPr>
      </w:pPr>
      <w:r w:rsidRPr="000E7C33">
        <w:rPr>
          <w:rFonts w:ascii="仿宋_GB2312" w:eastAsia="仿宋_GB2312" w:hint="eastAsia"/>
          <w:b/>
          <w:sz w:val="24"/>
          <w:szCs w:val="24"/>
        </w:rPr>
        <w:t>一、团体</w:t>
      </w:r>
      <w:r w:rsidR="00F37AFD" w:rsidRPr="000E7C33">
        <w:rPr>
          <w:rFonts w:ascii="仿宋_GB2312" w:eastAsia="仿宋_GB2312" w:hint="eastAsia"/>
          <w:b/>
          <w:sz w:val="24"/>
          <w:szCs w:val="24"/>
        </w:rPr>
        <w:t>标准制定的目的和意义</w:t>
      </w:r>
    </w:p>
    <w:p w:rsidR="00CA178C" w:rsidRDefault="000B0755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为了落实国务院</w:t>
      </w:r>
      <w:r w:rsidR="007B6BFD" w:rsidRPr="007B6BFD">
        <w:rPr>
          <w:rFonts w:ascii="仿宋_GB2312" w:eastAsia="仿宋_GB2312" w:hint="eastAsia"/>
          <w:kern w:val="0"/>
          <w:sz w:val="24"/>
          <w:szCs w:val="24"/>
        </w:rPr>
        <w:t>《关于开展电动自行车消防安全综合治理工作的通知》</w:t>
      </w:r>
      <w:r>
        <w:rPr>
          <w:rFonts w:ascii="仿宋_GB2312" w:eastAsia="仿宋_GB2312" w:hint="eastAsia"/>
          <w:kern w:val="0"/>
          <w:sz w:val="24"/>
          <w:szCs w:val="24"/>
        </w:rPr>
        <w:t>，全国各</w:t>
      </w:r>
      <w:r w:rsidR="00284CB6">
        <w:rPr>
          <w:rFonts w:ascii="仿宋_GB2312" w:eastAsia="仿宋_GB2312" w:hint="eastAsia"/>
          <w:kern w:val="0"/>
          <w:sz w:val="24"/>
          <w:szCs w:val="24"/>
        </w:rPr>
        <w:t>地</w:t>
      </w:r>
      <w:r w:rsidR="00EA0A73">
        <w:rPr>
          <w:rFonts w:ascii="仿宋_GB2312" w:eastAsia="仿宋_GB2312" w:hint="eastAsia"/>
          <w:kern w:val="0"/>
          <w:sz w:val="24"/>
          <w:szCs w:val="24"/>
        </w:rPr>
        <w:t>都</w:t>
      </w:r>
      <w:r w:rsidR="00284CB6">
        <w:rPr>
          <w:rFonts w:ascii="仿宋_GB2312" w:eastAsia="仿宋_GB2312" w:hint="eastAsia"/>
          <w:kern w:val="0"/>
          <w:sz w:val="24"/>
          <w:szCs w:val="24"/>
        </w:rPr>
        <w:t>在</w:t>
      </w:r>
      <w:r>
        <w:rPr>
          <w:rFonts w:ascii="仿宋_GB2312" w:eastAsia="仿宋_GB2312" w:hint="eastAsia"/>
          <w:kern w:val="0"/>
          <w:sz w:val="24"/>
          <w:szCs w:val="24"/>
        </w:rPr>
        <w:t>积极开展电动自行车集中充电设施的建设。由于</w:t>
      </w:r>
      <w:r w:rsidR="00CA178C">
        <w:rPr>
          <w:rFonts w:ascii="仿宋_GB2312" w:eastAsia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int="eastAsia"/>
          <w:kern w:val="0"/>
          <w:sz w:val="24"/>
          <w:szCs w:val="24"/>
        </w:rPr>
        <w:t>该项目建设在全国没有统一的规定，</w:t>
      </w:r>
      <w:r w:rsidR="00CA178C">
        <w:rPr>
          <w:rFonts w:ascii="仿宋_GB2312" w:eastAsia="仿宋_GB2312" w:hint="eastAsia"/>
          <w:kern w:val="0"/>
          <w:sz w:val="24"/>
          <w:szCs w:val="24"/>
        </w:rPr>
        <w:t>从中暴露了如下问题：</w:t>
      </w:r>
    </w:p>
    <w:p w:rsidR="00CA178C" w:rsidRDefault="00CA178C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1、</w:t>
      </w:r>
      <w:r w:rsidR="00082016">
        <w:rPr>
          <w:rFonts w:ascii="仿宋_GB2312" w:eastAsia="仿宋_GB2312" w:hint="eastAsia"/>
          <w:kern w:val="0"/>
          <w:sz w:val="24"/>
          <w:szCs w:val="24"/>
        </w:rPr>
        <w:t>有的</w:t>
      </w:r>
      <w:r>
        <w:rPr>
          <w:rFonts w:ascii="仿宋_GB2312" w:eastAsia="仿宋_GB2312" w:hint="eastAsia"/>
          <w:kern w:val="0"/>
          <w:sz w:val="24"/>
          <w:szCs w:val="24"/>
        </w:rPr>
        <w:t>电动自行车</w:t>
      </w:r>
      <w:r w:rsidR="00082016">
        <w:rPr>
          <w:rFonts w:ascii="仿宋_GB2312" w:eastAsia="仿宋_GB2312" w:hint="eastAsia"/>
          <w:kern w:val="0"/>
          <w:sz w:val="24"/>
          <w:szCs w:val="24"/>
        </w:rPr>
        <w:t>停车库</w:t>
      </w:r>
      <w:r>
        <w:rPr>
          <w:rFonts w:ascii="仿宋_GB2312" w:eastAsia="仿宋_GB2312" w:hint="eastAsia"/>
          <w:kern w:val="0"/>
          <w:sz w:val="24"/>
          <w:szCs w:val="24"/>
        </w:rPr>
        <w:t>的选址、建筑材料、停放环境和消防设施达不到国家的有关标准要求。</w:t>
      </w:r>
    </w:p>
    <w:p w:rsidR="000B0755" w:rsidRDefault="00CA178C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2、</w:t>
      </w:r>
      <w:r w:rsidR="00082016">
        <w:rPr>
          <w:rFonts w:ascii="仿宋_GB2312" w:eastAsia="仿宋_GB2312" w:hint="eastAsia"/>
          <w:kern w:val="0"/>
          <w:sz w:val="24"/>
          <w:szCs w:val="24"/>
        </w:rPr>
        <w:t>部分</w:t>
      </w:r>
      <w:r w:rsidRPr="00CA178C">
        <w:rPr>
          <w:rFonts w:ascii="仿宋_GB2312" w:eastAsia="仿宋_GB2312" w:hint="eastAsia"/>
          <w:kern w:val="0"/>
          <w:sz w:val="24"/>
          <w:szCs w:val="24"/>
        </w:rPr>
        <w:t>电动自行车停放</w:t>
      </w:r>
      <w:r w:rsidR="00082016">
        <w:rPr>
          <w:rFonts w:ascii="仿宋_GB2312" w:eastAsia="仿宋_GB2312" w:hint="eastAsia"/>
          <w:kern w:val="0"/>
          <w:sz w:val="24"/>
          <w:szCs w:val="24"/>
        </w:rPr>
        <w:t>库</w:t>
      </w:r>
      <w:r w:rsidRPr="00CA178C">
        <w:rPr>
          <w:rFonts w:ascii="仿宋_GB2312" w:eastAsia="仿宋_GB2312" w:hint="eastAsia"/>
          <w:kern w:val="0"/>
          <w:sz w:val="24"/>
          <w:szCs w:val="24"/>
        </w:rPr>
        <w:t>的充电电气线路</w:t>
      </w:r>
      <w:r>
        <w:rPr>
          <w:rFonts w:ascii="仿宋_GB2312" w:eastAsia="仿宋_GB2312" w:hint="eastAsia"/>
          <w:kern w:val="0"/>
          <w:sz w:val="24"/>
          <w:szCs w:val="24"/>
        </w:rPr>
        <w:t>没有</w:t>
      </w:r>
      <w:r w:rsidRPr="00CA178C">
        <w:rPr>
          <w:rFonts w:ascii="仿宋_GB2312" w:eastAsia="仿宋_GB2312" w:hint="eastAsia"/>
          <w:kern w:val="0"/>
          <w:sz w:val="24"/>
          <w:szCs w:val="24"/>
        </w:rPr>
        <w:t>专用回路</w:t>
      </w:r>
      <w:r w:rsidR="00C00E48">
        <w:rPr>
          <w:rFonts w:ascii="仿宋_GB2312" w:eastAsia="仿宋_GB2312" w:hint="eastAsia"/>
          <w:kern w:val="0"/>
          <w:sz w:val="24"/>
          <w:szCs w:val="24"/>
        </w:rPr>
        <w:t>和安装</w:t>
      </w:r>
      <w:r w:rsidRPr="00CA178C">
        <w:rPr>
          <w:rFonts w:ascii="仿宋_GB2312" w:eastAsia="仿宋_GB2312" w:hint="eastAsia"/>
          <w:kern w:val="0"/>
          <w:sz w:val="24"/>
          <w:szCs w:val="24"/>
        </w:rPr>
        <w:t>专用电表进行计量</w:t>
      </w:r>
      <w:r w:rsidR="008F365C">
        <w:rPr>
          <w:rFonts w:ascii="仿宋_GB2312" w:eastAsia="仿宋_GB2312" w:hint="eastAsia"/>
          <w:kern w:val="0"/>
          <w:sz w:val="24"/>
          <w:szCs w:val="24"/>
        </w:rPr>
        <w:t>。有的</w:t>
      </w:r>
      <w:r w:rsidR="00515153">
        <w:rPr>
          <w:rFonts w:ascii="仿宋_GB2312" w:eastAsia="仿宋_GB2312" w:hint="eastAsia"/>
          <w:kern w:val="0"/>
          <w:sz w:val="24"/>
          <w:szCs w:val="24"/>
        </w:rPr>
        <w:t>私自接在公共线路上，严重的侵犯了住宅小区居民的利益。</w:t>
      </w:r>
    </w:p>
    <w:p w:rsidR="00515153" w:rsidRDefault="00515153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3、</w:t>
      </w:r>
      <w:r w:rsidR="00082016">
        <w:rPr>
          <w:rFonts w:ascii="仿宋_GB2312" w:eastAsia="仿宋_GB2312" w:hint="eastAsia"/>
          <w:kern w:val="0"/>
          <w:sz w:val="24"/>
          <w:szCs w:val="24"/>
        </w:rPr>
        <w:t>有些</w:t>
      </w:r>
      <w:r>
        <w:rPr>
          <w:rFonts w:ascii="仿宋_GB2312" w:eastAsia="仿宋_GB2312" w:hint="eastAsia"/>
          <w:kern w:val="0"/>
          <w:sz w:val="24"/>
          <w:szCs w:val="24"/>
        </w:rPr>
        <w:t>充电设备存在质量问题，充电时的火灾</w:t>
      </w:r>
      <w:r w:rsidR="00082016">
        <w:rPr>
          <w:rFonts w:ascii="仿宋_GB2312" w:eastAsia="仿宋_GB2312" w:hint="eastAsia"/>
          <w:kern w:val="0"/>
          <w:sz w:val="24"/>
          <w:szCs w:val="24"/>
        </w:rPr>
        <w:t>隐患仍然存在</w:t>
      </w:r>
      <w:r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515153" w:rsidRDefault="00515153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4、</w:t>
      </w:r>
      <w:r w:rsidR="00082016">
        <w:rPr>
          <w:rFonts w:ascii="仿宋_GB2312" w:eastAsia="仿宋_GB2312" w:hint="eastAsia"/>
          <w:kern w:val="0"/>
          <w:sz w:val="24"/>
          <w:szCs w:val="24"/>
        </w:rPr>
        <w:t>有些企业在充电</w:t>
      </w:r>
      <w:r>
        <w:rPr>
          <w:rFonts w:ascii="仿宋_GB2312" w:eastAsia="仿宋_GB2312" w:hint="eastAsia"/>
          <w:kern w:val="0"/>
          <w:sz w:val="24"/>
          <w:szCs w:val="24"/>
        </w:rPr>
        <w:t>计费</w:t>
      </w:r>
      <w:r w:rsidR="00082016">
        <w:rPr>
          <w:rFonts w:ascii="仿宋_GB2312" w:eastAsia="仿宋_GB2312" w:hint="eastAsia"/>
          <w:kern w:val="0"/>
          <w:sz w:val="24"/>
          <w:szCs w:val="24"/>
        </w:rPr>
        <w:t>、收费上存在问题</w:t>
      </w:r>
      <w:r>
        <w:rPr>
          <w:rFonts w:ascii="仿宋_GB2312" w:eastAsia="仿宋_GB2312" w:hint="eastAsia"/>
          <w:kern w:val="0"/>
          <w:sz w:val="24"/>
          <w:szCs w:val="24"/>
        </w:rPr>
        <w:t>，</w:t>
      </w:r>
      <w:r w:rsidR="006620DD">
        <w:rPr>
          <w:rFonts w:ascii="仿宋_GB2312" w:eastAsia="仿宋_GB2312" w:hint="eastAsia"/>
          <w:kern w:val="0"/>
          <w:sz w:val="24"/>
          <w:szCs w:val="24"/>
        </w:rPr>
        <w:t>引起了居民的强烈反响，电动自行车集中充电遭到</w:t>
      </w:r>
      <w:r w:rsidR="008F365C">
        <w:rPr>
          <w:rFonts w:ascii="仿宋_GB2312" w:eastAsia="仿宋_GB2312" w:hint="eastAsia"/>
          <w:kern w:val="0"/>
          <w:sz w:val="24"/>
          <w:szCs w:val="24"/>
        </w:rPr>
        <w:t>部分有些</w:t>
      </w:r>
      <w:r w:rsidR="006620DD">
        <w:rPr>
          <w:rFonts w:ascii="仿宋_GB2312" w:eastAsia="仿宋_GB2312" w:hint="eastAsia"/>
          <w:kern w:val="0"/>
          <w:sz w:val="24"/>
          <w:szCs w:val="24"/>
        </w:rPr>
        <w:t>居民的抵制。</w:t>
      </w:r>
    </w:p>
    <w:p w:rsidR="00DC1E8A" w:rsidRDefault="006620DD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5、</w:t>
      </w:r>
      <w:r w:rsidR="0082768A">
        <w:rPr>
          <w:rFonts w:ascii="仿宋_GB2312" w:eastAsia="仿宋_GB2312" w:hint="eastAsia"/>
          <w:kern w:val="0"/>
          <w:sz w:val="24"/>
          <w:szCs w:val="24"/>
        </w:rPr>
        <w:t>没有标准，</w:t>
      </w:r>
      <w:r>
        <w:rPr>
          <w:rFonts w:ascii="仿宋_GB2312" w:eastAsia="仿宋_GB2312" w:hint="eastAsia"/>
          <w:kern w:val="0"/>
          <w:sz w:val="24"/>
          <w:szCs w:val="24"/>
        </w:rPr>
        <w:t>物业和居委会对电动自行车集中充电设施、设备</w:t>
      </w:r>
      <w:r w:rsidR="0082768A">
        <w:rPr>
          <w:rFonts w:ascii="仿宋_GB2312" w:eastAsia="仿宋_GB2312" w:hint="eastAsia"/>
          <w:kern w:val="0"/>
          <w:sz w:val="24"/>
          <w:szCs w:val="24"/>
        </w:rPr>
        <w:t>的质量没有底、</w:t>
      </w:r>
      <w:r>
        <w:rPr>
          <w:rFonts w:ascii="仿宋_GB2312" w:eastAsia="仿宋_GB2312" w:hint="eastAsia"/>
          <w:kern w:val="0"/>
          <w:sz w:val="24"/>
          <w:szCs w:val="24"/>
        </w:rPr>
        <w:t>不放心</w:t>
      </w:r>
      <w:r w:rsidR="0082768A">
        <w:rPr>
          <w:rFonts w:ascii="仿宋_GB2312" w:eastAsia="仿宋_GB2312" w:hint="eastAsia"/>
          <w:kern w:val="0"/>
          <w:sz w:val="24"/>
          <w:szCs w:val="24"/>
        </w:rPr>
        <w:t>，怕发生事故受到牵连。</w:t>
      </w:r>
    </w:p>
    <w:p w:rsidR="0082768A" w:rsidRDefault="0082768A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因此，</w:t>
      </w:r>
      <w:r w:rsidR="00D62743">
        <w:rPr>
          <w:rFonts w:ascii="仿宋_GB2312" w:eastAsia="仿宋_GB2312" w:hint="eastAsia"/>
          <w:kern w:val="0"/>
          <w:sz w:val="24"/>
          <w:szCs w:val="24"/>
        </w:rPr>
        <w:t>为了</w:t>
      </w:r>
      <w:r w:rsidR="00A918CB">
        <w:rPr>
          <w:rFonts w:ascii="仿宋_GB2312" w:eastAsia="仿宋_GB2312" w:hint="eastAsia"/>
          <w:kern w:val="0"/>
          <w:sz w:val="24"/>
          <w:szCs w:val="24"/>
        </w:rPr>
        <w:t>使</w:t>
      </w:r>
      <w:r>
        <w:rPr>
          <w:rFonts w:ascii="仿宋_GB2312" w:eastAsia="仿宋_GB2312" w:hint="eastAsia"/>
          <w:kern w:val="0"/>
          <w:sz w:val="24"/>
          <w:szCs w:val="24"/>
        </w:rPr>
        <w:t>电动自行车集中充电设施</w:t>
      </w:r>
      <w:r w:rsidR="00082016">
        <w:rPr>
          <w:rFonts w:ascii="仿宋_GB2312" w:eastAsia="仿宋_GB2312" w:hint="eastAsia"/>
          <w:kern w:val="0"/>
          <w:sz w:val="24"/>
          <w:szCs w:val="24"/>
        </w:rPr>
        <w:t>、设备</w:t>
      </w:r>
      <w:r>
        <w:rPr>
          <w:rFonts w:ascii="仿宋_GB2312" w:eastAsia="仿宋_GB2312" w:hint="eastAsia"/>
          <w:kern w:val="0"/>
          <w:sz w:val="24"/>
          <w:szCs w:val="24"/>
        </w:rPr>
        <w:t>建设能够顺利的推</w:t>
      </w:r>
      <w:r w:rsidR="0065258D">
        <w:rPr>
          <w:rFonts w:ascii="仿宋_GB2312" w:eastAsia="仿宋_GB2312" w:hint="eastAsia"/>
          <w:kern w:val="0"/>
          <w:sz w:val="24"/>
          <w:szCs w:val="24"/>
        </w:rPr>
        <w:t>进</w:t>
      </w:r>
      <w:r>
        <w:rPr>
          <w:rFonts w:ascii="仿宋_GB2312" w:eastAsia="仿宋_GB2312" w:hint="eastAsia"/>
          <w:kern w:val="0"/>
          <w:sz w:val="24"/>
          <w:szCs w:val="24"/>
        </w:rPr>
        <w:t>，有必要建立相应的标准对</w:t>
      </w:r>
      <w:r w:rsidR="001D11B4">
        <w:rPr>
          <w:rFonts w:ascii="仿宋_GB2312" w:eastAsia="仿宋_GB2312" w:hint="eastAsia"/>
          <w:kern w:val="0"/>
          <w:sz w:val="24"/>
          <w:szCs w:val="24"/>
        </w:rPr>
        <w:t>电动自行车集中充电</w:t>
      </w:r>
      <w:r w:rsidR="00A918CB">
        <w:rPr>
          <w:rFonts w:ascii="仿宋_GB2312" w:eastAsia="仿宋_GB2312" w:hint="eastAsia"/>
          <w:kern w:val="0"/>
          <w:sz w:val="24"/>
          <w:szCs w:val="24"/>
        </w:rPr>
        <w:t>的</w:t>
      </w:r>
      <w:r>
        <w:rPr>
          <w:rFonts w:ascii="仿宋_GB2312" w:eastAsia="仿宋_GB2312" w:hint="eastAsia"/>
          <w:kern w:val="0"/>
          <w:sz w:val="24"/>
          <w:szCs w:val="24"/>
        </w:rPr>
        <w:t>建设进行规范。在没有国家标准和地方标准的情况下，</w:t>
      </w:r>
      <w:r w:rsidR="001D11B4">
        <w:rPr>
          <w:rFonts w:ascii="仿宋_GB2312" w:eastAsia="仿宋_GB2312" w:hint="eastAsia"/>
          <w:kern w:val="0"/>
          <w:sz w:val="24"/>
          <w:szCs w:val="24"/>
        </w:rPr>
        <w:t>需要</w:t>
      </w:r>
      <w:r>
        <w:rPr>
          <w:rFonts w:ascii="仿宋_GB2312" w:eastAsia="仿宋_GB2312" w:hint="eastAsia"/>
          <w:kern w:val="0"/>
          <w:sz w:val="24"/>
          <w:szCs w:val="24"/>
        </w:rPr>
        <w:t>发挥团体标准的优势，</w:t>
      </w:r>
      <w:r w:rsidR="001D11B4">
        <w:rPr>
          <w:rFonts w:ascii="仿宋_GB2312" w:eastAsia="仿宋_GB2312" w:hint="eastAsia"/>
          <w:kern w:val="0"/>
          <w:sz w:val="24"/>
          <w:szCs w:val="24"/>
        </w:rPr>
        <w:t>补上标准缺失的问题。</w:t>
      </w:r>
      <w:r w:rsidR="008F365C">
        <w:rPr>
          <w:rFonts w:ascii="仿宋_GB2312" w:eastAsia="仿宋_GB2312" w:hint="eastAsia"/>
          <w:kern w:val="0"/>
          <w:sz w:val="24"/>
          <w:szCs w:val="24"/>
        </w:rPr>
        <w:t>为此，中国</w:t>
      </w:r>
      <w:r>
        <w:rPr>
          <w:rFonts w:ascii="仿宋_GB2312" w:eastAsia="仿宋_GB2312" w:hint="eastAsia"/>
          <w:kern w:val="0"/>
          <w:sz w:val="24"/>
          <w:szCs w:val="24"/>
        </w:rPr>
        <w:t>自行车协会组织了全国</w:t>
      </w:r>
      <w:r w:rsidRPr="00284CB6">
        <w:rPr>
          <w:rFonts w:ascii="仿宋_GB2312" w:eastAsia="仿宋_GB2312" w:hint="eastAsia"/>
          <w:kern w:val="0"/>
          <w:sz w:val="24"/>
          <w:szCs w:val="24"/>
        </w:rPr>
        <w:t>1</w:t>
      </w:r>
      <w:r w:rsidR="00284CB6" w:rsidRPr="00284CB6">
        <w:rPr>
          <w:rFonts w:ascii="仿宋_GB2312" w:eastAsia="仿宋_GB2312" w:hint="eastAsia"/>
          <w:kern w:val="0"/>
          <w:sz w:val="24"/>
          <w:szCs w:val="24"/>
        </w:rPr>
        <w:t>6</w:t>
      </w:r>
      <w:r w:rsidRPr="00284CB6">
        <w:rPr>
          <w:rFonts w:ascii="仿宋_GB2312" w:eastAsia="仿宋_GB2312" w:hint="eastAsia"/>
          <w:kern w:val="0"/>
          <w:sz w:val="24"/>
          <w:szCs w:val="24"/>
        </w:rPr>
        <w:t>家</w:t>
      </w:r>
      <w:r>
        <w:rPr>
          <w:rFonts w:ascii="仿宋_GB2312" w:eastAsia="仿宋_GB2312" w:hint="eastAsia"/>
          <w:kern w:val="0"/>
          <w:sz w:val="24"/>
          <w:szCs w:val="24"/>
        </w:rPr>
        <w:t>电动自行车集中充电设施、设备生产和建设单位</w:t>
      </w:r>
      <w:r w:rsidR="00315E47">
        <w:rPr>
          <w:rFonts w:ascii="仿宋_GB2312" w:eastAsia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int="eastAsia"/>
          <w:kern w:val="0"/>
          <w:sz w:val="24"/>
          <w:szCs w:val="24"/>
        </w:rPr>
        <w:t>房产开发商</w:t>
      </w:r>
      <w:r w:rsidR="00315E47">
        <w:rPr>
          <w:rFonts w:ascii="仿宋_GB2312" w:eastAsia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int="eastAsia"/>
          <w:kern w:val="0"/>
          <w:sz w:val="24"/>
          <w:szCs w:val="24"/>
        </w:rPr>
        <w:t>蓄电池</w:t>
      </w:r>
      <w:r w:rsidR="00284CB6">
        <w:rPr>
          <w:rFonts w:ascii="仿宋_GB2312" w:eastAsia="仿宋_GB2312" w:hint="eastAsia"/>
          <w:kern w:val="0"/>
          <w:sz w:val="24"/>
          <w:szCs w:val="24"/>
        </w:rPr>
        <w:t>、电动自行车生产企业</w:t>
      </w:r>
      <w:r w:rsidR="00C00E48">
        <w:rPr>
          <w:rFonts w:ascii="仿宋_GB2312" w:eastAsia="仿宋_GB2312" w:hint="eastAsia"/>
          <w:kern w:val="0"/>
          <w:sz w:val="24"/>
          <w:szCs w:val="24"/>
        </w:rPr>
        <w:t>等</w:t>
      </w:r>
      <w:r>
        <w:rPr>
          <w:rFonts w:ascii="仿宋_GB2312" w:eastAsia="仿宋_GB2312" w:hint="eastAsia"/>
          <w:kern w:val="0"/>
          <w:sz w:val="24"/>
          <w:szCs w:val="24"/>
        </w:rPr>
        <w:t>单位共同组成了</w:t>
      </w:r>
      <w:r w:rsidR="00D62743" w:rsidRPr="00D62743">
        <w:rPr>
          <w:rFonts w:ascii="仿宋_GB2312" w:eastAsia="仿宋_GB2312" w:hint="eastAsia"/>
          <w:kern w:val="0"/>
          <w:sz w:val="24"/>
          <w:szCs w:val="24"/>
        </w:rPr>
        <w:t>《电动自行车集中充电设施设备技术规范》</w:t>
      </w:r>
      <w:r w:rsidR="00D62743">
        <w:rPr>
          <w:rFonts w:ascii="仿宋_GB2312" w:eastAsia="仿宋_GB2312" w:hint="eastAsia"/>
          <w:kern w:val="0"/>
          <w:sz w:val="24"/>
          <w:szCs w:val="24"/>
        </w:rPr>
        <w:t>团体标准</w:t>
      </w:r>
      <w:r>
        <w:rPr>
          <w:rFonts w:ascii="仿宋_GB2312" w:eastAsia="仿宋_GB2312" w:hint="eastAsia"/>
          <w:kern w:val="0"/>
          <w:sz w:val="24"/>
          <w:szCs w:val="24"/>
        </w:rPr>
        <w:t>起草小组</w:t>
      </w:r>
      <w:r w:rsidR="00D62743"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F76334" w:rsidRPr="000E7C33" w:rsidRDefault="008D12B1" w:rsidP="00EA0A73">
      <w:pPr>
        <w:spacing w:line="560" w:lineRule="exact"/>
        <w:ind w:firstLineChars="236" w:firstLine="569"/>
        <w:rPr>
          <w:rFonts w:ascii="仿宋_GB2312" w:eastAsia="仿宋_GB2312"/>
          <w:b/>
          <w:sz w:val="24"/>
          <w:szCs w:val="24"/>
        </w:rPr>
      </w:pPr>
      <w:r w:rsidRPr="000E7C33">
        <w:rPr>
          <w:rFonts w:ascii="仿宋_GB2312" w:eastAsia="仿宋_GB2312" w:hint="eastAsia"/>
          <w:b/>
          <w:sz w:val="24"/>
          <w:szCs w:val="24"/>
        </w:rPr>
        <w:t>二、标准主要内容介绍</w:t>
      </w:r>
    </w:p>
    <w:p w:rsidR="007319EC" w:rsidRDefault="00D62743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D62743">
        <w:rPr>
          <w:rFonts w:ascii="仿宋_GB2312" w:eastAsia="仿宋_GB2312" w:hint="eastAsia"/>
          <w:kern w:val="0"/>
          <w:sz w:val="24"/>
          <w:szCs w:val="24"/>
        </w:rPr>
        <w:lastRenderedPageBreak/>
        <w:t>《电动自行车集中充电设施设备技术规范》</w:t>
      </w:r>
      <w:r>
        <w:rPr>
          <w:rFonts w:ascii="仿宋_GB2312" w:eastAsia="仿宋_GB2312" w:hint="eastAsia"/>
          <w:kern w:val="0"/>
          <w:sz w:val="24"/>
          <w:szCs w:val="24"/>
        </w:rPr>
        <w:t>团体标准</w:t>
      </w:r>
      <w:r w:rsidR="00E66D02">
        <w:rPr>
          <w:rFonts w:ascii="仿宋_GB2312" w:eastAsia="仿宋_GB2312" w:hint="eastAsia"/>
          <w:kern w:val="0"/>
          <w:sz w:val="24"/>
          <w:szCs w:val="24"/>
        </w:rPr>
        <w:t>（以下简称“本标准”）</w:t>
      </w:r>
      <w:r w:rsidR="005D5D62">
        <w:rPr>
          <w:rFonts w:ascii="仿宋_GB2312" w:eastAsia="仿宋_GB2312" w:hint="eastAsia"/>
          <w:kern w:val="0"/>
          <w:sz w:val="24"/>
          <w:szCs w:val="24"/>
        </w:rPr>
        <w:t>的</w:t>
      </w:r>
      <w:r w:rsidR="00C40C12">
        <w:rPr>
          <w:rFonts w:ascii="仿宋_GB2312" w:eastAsia="仿宋_GB2312" w:hint="eastAsia"/>
          <w:kern w:val="0"/>
          <w:sz w:val="24"/>
          <w:szCs w:val="24"/>
        </w:rPr>
        <w:t>构成</w:t>
      </w:r>
      <w:r w:rsidR="005D5D62">
        <w:rPr>
          <w:rFonts w:ascii="仿宋_GB2312" w:eastAsia="仿宋_GB2312" w:hint="eastAsia"/>
          <w:kern w:val="0"/>
          <w:sz w:val="24"/>
          <w:szCs w:val="24"/>
        </w:rPr>
        <w:t>有</w:t>
      </w:r>
      <w:r>
        <w:rPr>
          <w:rFonts w:ascii="仿宋_GB2312" w:eastAsia="仿宋_GB2312" w:hint="eastAsia"/>
          <w:kern w:val="0"/>
          <w:sz w:val="24"/>
          <w:szCs w:val="24"/>
        </w:rPr>
        <w:t>10</w:t>
      </w:r>
      <w:r w:rsidR="005D5D62">
        <w:rPr>
          <w:rFonts w:ascii="仿宋_GB2312" w:eastAsia="仿宋_GB2312" w:hint="eastAsia"/>
          <w:kern w:val="0"/>
          <w:sz w:val="24"/>
          <w:szCs w:val="24"/>
        </w:rPr>
        <w:t>章</w:t>
      </w:r>
      <w:r w:rsidR="007319EC">
        <w:rPr>
          <w:rFonts w:ascii="仿宋_GB2312" w:eastAsia="仿宋_GB2312" w:hint="eastAsia"/>
          <w:kern w:val="0"/>
          <w:sz w:val="24"/>
          <w:szCs w:val="24"/>
        </w:rPr>
        <w:t>、</w:t>
      </w:r>
      <w:r w:rsidR="00284CB6" w:rsidRPr="00284CB6">
        <w:rPr>
          <w:rFonts w:ascii="仿宋_GB2312" w:eastAsia="仿宋_GB2312" w:hint="eastAsia"/>
          <w:kern w:val="0"/>
          <w:sz w:val="24"/>
          <w:szCs w:val="24"/>
        </w:rPr>
        <w:t>3</w:t>
      </w:r>
      <w:r w:rsidR="00D44F96">
        <w:rPr>
          <w:rFonts w:ascii="仿宋_GB2312" w:eastAsia="仿宋_GB2312" w:hint="eastAsia"/>
          <w:kern w:val="0"/>
          <w:sz w:val="24"/>
          <w:szCs w:val="24"/>
        </w:rPr>
        <w:t>8</w:t>
      </w:r>
      <w:r w:rsidR="00B13578" w:rsidRPr="00284CB6">
        <w:rPr>
          <w:rFonts w:ascii="仿宋_GB2312" w:eastAsia="仿宋_GB2312" w:hint="eastAsia"/>
          <w:kern w:val="0"/>
          <w:sz w:val="24"/>
          <w:szCs w:val="24"/>
        </w:rPr>
        <w:t>条</w:t>
      </w:r>
      <w:r w:rsidR="00284CB6" w:rsidRPr="00284CB6">
        <w:rPr>
          <w:rFonts w:ascii="仿宋_GB2312" w:eastAsia="仿宋_GB2312" w:hint="eastAsia"/>
          <w:kern w:val="0"/>
          <w:sz w:val="24"/>
          <w:szCs w:val="24"/>
        </w:rPr>
        <w:t>组</w:t>
      </w:r>
      <w:r w:rsidR="00284CB6">
        <w:rPr>
          <w:rFonts w:ascii="仿宋_GB2312" w:eastAsia="仿宋_GB2312" w:hint="eastAsia"/>
          <w:kern w:val="0"/>
          <w:sz w:val="24"/>
          <w:szCs w:val="24"/>
        </w:rPr>
        <w:t>成</w:t>
      </w:r>
      <w:r w:rsidR="002353F5">
        <w:rPr>
          <w:rFonts w:ascii="仿宋_GB2312" w:eastAsia="仿宋_GB2312" w:hint="eastAsia"/>
          <w:kern w:val="0"/>
          <w:sz w:val="24"/>
          <w:szCs w:val="24"/>
        </w:rPr>
        <w:t>，</w:t>
      </w:r>
      <w:r w:rsidR="007319EC">
        <w:rPr>
          <w:rFonts w:ascii="仿宋_GB2312" w:eastAsia="仿宋_GB2312" w:hint="eastAsia"/>
          <w:kern w:val="0"/>
          <w:sz w:val="24"/>
          <w:szCs w:val="24"/>
        </w:rPr>
        <w:t>内容主要有：</w:t>
      </w:r>
    </w:p>
    <w:p w:rsidR="007319EC" w:rsidRDefault="007319EC" w:rsidP="00691108">
      <w:pPr>
        <w:pStyle w:val="a8"/>
        <w:spacing w:line="560" w:lineRule="exact"/>
        <w:ind w:leftChars="-1" w:left="-2"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1、</w:t>
      </w:r>
      <w:r w:rsidRPr="007319EC">
        <w:rPr>
          <w:rFonts w:ascii="仿宋_GB2312" w:eastAsia="仿宋_GB2312" w:hint="eastAsia"/>
          <w:kern w:val="0"/>
          <w:sz w:val="24"/>
          <w:szCs w:val="24"/>
        </w:rPr>
        <w:t>明确了</w:t>
      </w:r>
      <w:r w:rsidR="00D62743" w:rsidRPr="00D62743">
        <w:rPr>
          <w:rFonts w:ascii="仿宋_GB2312" w:eastAsia="仿宋_GB2312" w:hint="eastAsia"/>
          <w:kern w:val="0"/>
          <w:sz w:val="24"/>
          <w:szCs w:val="24"/>
        </w:rPr>
        <w:t>电动自行车集中充电设施设备</w:t>
      </w:r>
      <w:r w:rsidR="00D62743">
        <w:rPr>
          <w:rFonts w:ascii="仿宋_GB2312" w:eastAsia="仿宋_GB2312" w:hint="eastAsia"/>
          <w:kern w:val="0"/>
          <w:sz w:val="24"/>
          <w:szCs w:val="24"/>
        </w:rPr>
        <w:t>各专用名词</w:t>
      </w:r>
      <w:r w:rsidRPr="007319EC">
        <w:rPr>
          <w:rFonts w:ascii="仿宋_GB2312" w:eastAsia="仿宋_GB2312" w:hint="eastAsia"/>
          <w:kern w:val="0"/>
          <w:sz w:val="24"/>
          <w:szCs w:val="24"/>
        </w:rPr>
        <w:t>的定义</w:t>
      </w:r>
      <w:r w:rsidR="00D62743"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7319EC" w:rsidRPr="007319EC" w:rsidRDefault="007319EC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7319EC">
        <w:rPr>
          <w:rFonts w:ascii="仿宋_GB2312" w:eastAsia="仿宋_GB2312" w:hint="eastAsia"/>
          <w:kern w:val="0"/>
          <w:sz w:val="24"/>
          <w:szCs w:val="24"/>
        </w:rPr>
        <w:t>2、</w:t>
      </w:r>
      <w:r w:rsidR="00D62743">
        <w:rPr>
          <w:rFonts w:ascii="仿宋_GB2312" w:eastAsia="仿宋_GB2312" w:hint="eastAsia"/>
          <w:kern w:val="0"/>
          <w:sz w:val="24"/>
          <w:szCs w:val="24"/>
        </w:rPr>
        <w:t>对电动自行车集中充电停放场所的建筑提出了要求：</w:t>
      </w:r>
    </w:p>
    <w:p w:rsidR="007319EC" w:rsidRDefault="00D62743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包括,</w:t>
      </w:r>
      <w:r w:rsidR="00443BE1">
        <w:rPr>
          <w:rFonts w:ascii="仿宋_GB2312" w:eastAsia="仿宋_GB2312" w:hint="eastAsia"/>
          <w:kern w:val="0"/>
          <w:sz w:val="24"/>
          <w:szCs w:val="24"/>
        </w:rPr>
        <w:t>选址</w:t>
      </w:r>
      <w:r>
        <w:rPr>
          <w:rFonts w:ascii="仿宋_GB2312" w:eastAsia="仿宋_GB2312" w:hint="eastAsia"/>
          <w:kern w:val="0"/>
          <w:sz w:val="24"/>
          <w:szCs w:val="24"/>
        </w:rPr>
        <w:t>、</w:t>
      </w:r>
      <w:r w:rsidRPr="00D62743">
        <w:rPr>
          <w:rFonts w:ascii="仿宋_GB2312" w:eastAsia="仿宋_GB2312" w:hint="eastAsia"/>
          <w:kern w:val="0"/>
          <w:sz w:val="24"/>
          <w:szCs w:val="24"/>
        </w:rPr>
        <w:t>建筑材料</w:t>
      </w:r>
      <w:r>
        <w:rPr>
          <w:rFonts w:ascii="仿宋_GB2312" w:eastAsia="仿宋_GB2312" w:hint="eastAsia"/>
          <w:kern w:val="0"/>
          <w:sz w:val="24"/>
          <w:szCs w:val="24"/>
        </w:rPr>
        <w:t>、</w:t>
      </w:r>
      <w:r w:rsidRPr="00D62743">
        <w:rPr>
          <w:rFonts w:ascii="仿宋_GB2312" w:eastAsia="仿宋_GB2312" w:hint="eastAsia"/>
          <w:kern w:val="0"/>
          <w:sz w:val="24"/>
          <w:szCs w:val="24"/>
        </w:rPr>
        <w:t>建筑间距</w:t>
      </w:r>
      <w:r>
        <w:rPr>
          <w:rFonts w:ascii="仿宋_GB2312" w:eastAsia="仿宋_GB2312" w:hint="eastAsia"/>
          <w:kern w:val="0"/>
          <w:sz w:val="24"/>
          <w:szCs w:val="24"/>
        </w:rPr>
        <w:t>、</w:t>
      </w:r>
      <w:r w:rsidRPr="00D62743">
        <w:rPr>
          <w:rFonts w:ascii="仿宋_GB2312" w:eastAsia="仿宋_GB2312" w:hint="eastAsia"/>
          <w:kern w:val="0"/>
          <w:sz w:val="24"/>
          <w:szCs w:val="24"/>
        </w:rPr>
        <w:t>建筑门窗</w:t>
      </w:r>
      <w:r w:rsidR="00443BE1">
        <w:rPr>
          <w:rFonts w:ascii="仿宋_GB2312" w:eastAsia="仿宋_GB2312" w:hint="eastAsia"/>
          <w:kern w:val="0"/>
          <w:sz w:val="24"/>
          <w:szCs w:val="24"/>
        </w:rPr>
        <w:t>和</w:t>
      </w:r>
      <w:r w:rsidRPr="00D62743">
        <w:rPr>
          <w:rFonts w:ascii="仿宋_GB2312" w:eastAsia="仿宋_GB2312" w:hint="eastAsia"/>
          <w:kern w:val="0"/>
          <w:sz w:val="24"/>
          <w:szCs w:val="24"/>
        </w:rPr>
        <w:t>安全出口</w:t>
      </w:r>
      <w:r w:rsidR="00443BE1">
        <w:rPr>
          <w:rFonts w:ascii="仿宋_GB2312" w:eastAsia="仿宋_GB2312" w:hint="eastAsia"/>
          <w:kern w:val="0"/>
          <w:sz w:val="24"/>
          <w:szCs w:val="24"/>
        </w:rPr>
        <w:t>等方面的要求。</w:t>
      </w:r>
    </w:p>
    <w:p w:rsidR="007319EC" w:rsidRDefault="007319EC" w:rsidP="00691108">
      <w:pPr>
        <w:pStyle w:val="a8"/>
        <w:spacing w:line="560" w:lineRule="exact"/>
        <w:ind w:leftChars="0" w:left="0"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3、</w:t>
      </w:r>
      <w:r w:rsidR="00443BE1">
        <w:rPr>
          <w:rFonts w:ascii="仿宋_GB2312" w:eastAsia="仿宋_GB2312" w:hint="eastAsia"/>
          <w:kern w:val="0"/>
          <w:sz w:val="24"/>
          <w:szCs w:val="24"/>
        </w:rPr>
        <w:t>对电动自行车集中充电停放场所（车库）建设提出了要求：</w:t>
      </w:r>
    </w:p>
    <w:p w:rsidR="00443BE1" w:rsidRPr="00443BE1" w:rsidRDefault="00443BE1" w:rsidP="00691108">
      <w:pPr>
        <w:pStyle w:val="a8"/>
        <w:spacing w:line="560" w:lineRule="exact"/>
        <w:ind w:leftChars="-1" w:left="-2"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分别对各种车库形态，包括</w:t>
      </w:r>
      <w:r w:rsidR="008F365C" w:rsidRPr="00443BE1">
        <w:rPr>
          <w:rFonts w:ascii="仿宋_GB2312" w:eastAsia="仿宋_GB2312" w:hint="eastAsia"/>
          <w:kern w:val="0"/>
          <w:sz w:val="24"/>
          <w:szCs w:val="24"/>
        </w:rPr>
        <w:t>地下车库</w:t>
      </w:r>
      <w:r w:rsidR="008F365C">
        <w:rPr>
          <w:rFonts w:ascii="仿宋_GB2312" w:eastAsia="仿宋_GB2312" w:hint="eastAsia"/>
          <w:kern w:val="0"/>
          <w:sz w:val="24"/>
          <w:szCs w:val="24"/>
        </w:rPr>
        <w:t>、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地面住宅内车库、</w:t>
      </w:r>
      <w:r w:rsidR="008F365C" w:rsidRPr="00443BE1">
        <w:rPr>
          <w:rFonts w:ascii="仿宋_GB2312" w:eastAsia="仿宋_GB2312" w:hint="eastAsia"/>
          <w:kern w:val="0"/>
          <w:sz w:val="24"/>
          <w:szCs w:val="24"/>
        </w:rPr>
        <w:t>汽车库内</w:t>
      </w:r>
      <w:r w:rsidR="008F365C">
        <w:rPr>
          <w:rFonts w:ascii="仿宋_GB2312" w:eastAsia="仿宋_GB2312" w:hint="eastAsia"/>
          <w:kern w:val="0"/>
          <w:sz w:val="24"/>
          <w:szCs w:val="24"/>
        </w:rPr>
        <w:t>、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地面住宅外车库</w:t>
      </w:r>
      <w:r w:rsidR="0058547C">
        <w:rPr>
          <w:rFonts w:ascii="仿宋_GB2312" w:eastAsia="仿宋_GB2312" w:hint="eastAsia"/>
          <w:kern w:val="0"/>
          <w:sz w:val="24"/>
          <w:szCs w:val="24"/>
        </w:rPr>
        <w:t>和简易车库（车棚）</w:t>
      </w:r>
      <w:r w:rsidR="004315ED">
        <w:rPr>
          <w:rFonts w:ascii="仿宋_GB2312" w:eastAsia="仿宋_GB2312" w:hint="eastAsia"/>
          <w:kern w:val="0"/>
          <w:sz w:val="24"/>
          <w:szCs w:val="24"/>
        </w:rPr>
        <w:t>提出了要求，包括车库</w:t>
      </w:r>
      <w:r>
        <w:rPr>
          <w:rFonts w:ascii="仿宋_GB2312" w:eastAsia="仿宋_GB2312" w:hint="eastAsia"/>
          <w:kern w:val="0"/>
          <w:sz w:val="24"/>
          <w:szCs w:val="24"/>
        </w:rPr>
        <w:t>的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内隔墙、安全疏散和辅助疏散设施</w:t>
      </w:r>
      <w:r>
        <w:rPr>
          <w:rFonts w:ascii="仿宋_GB2312" w:eastAsia="仿宋_GB2312" w:hint="eastAsia"/>
          <w:kern w:val="0"/>
          <w:sz w:val="24"/>
          <w:szCs w:val="24"/>
        </w:rPr>
        <w:t>及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充电区域注意事项</w:t>
      </w:r>
      <w:r w:rsidR="004315ED">
        <w:rPr>
          <w:rFonts w:ascii="仿宋_GB2312" w:eastAsia="仿宋_GB2312" w:hint="eastAsia"/>
          <w:kern w:val="0"/>
          <w:sz w:val="24"/>
          <w:szCs w:val="24"/>
        </w:rPr>
        <w:t>等</w:t>
      </w:r>
      <w:r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2208A9" w:rsidRDefault="007319EC" w:rsidP="00691108">
      <w:pPr>
        <w:pStyle w:val="ac"/>
        <w:spacing w:line="560" w:lineRule="exact"/>
        <w:ind w:left="420" w:firstLineChars="61" w:firstLine="146"/>
        <w:rPr>
          <w:rFonts w:ascii="仿宋_GB2312" w:eastAsia="仿宋_GB2312" w:hAnsiTheme="minorHAnsi" w:cstheme="minorBidi"/>
          <w:noProof w:val="0"/>
          <w:sz w:val="24"/>
          <w:szCs w:val="24"/>
        </w:rPr>
      </w:pPr>
      <w:r w:rsidRPr="00443BE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4、</w:t>
      </w:r>
      <w:r w:rsidR="00443BE1" w:rsidRPr="00443BE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对车库的消防设施提出了要求：</w:t>
      </w:r>
    </w:p>
    <w:p w:rsidR="00443BE1" w:rsidRPr="00443BE1" w:rsidRDefault="00443BE1" w:rsidP="00691108">
      <w:pPr>
        <w:pStyle w:val="a8"/>
        <w:spacing w:line="560" w:lineRule="exact"/>
        <w:ind w:leftChars="-1" w:left="-2" w:firstLineChars="236" w:firstLine="566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明确了车库的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火灾危险等级</w:t>
      </w:r>
      <w:r>
        <w:rPr>
          <w:rFonts w:ascii="仿宋_GB2312" w:eastAsia="仿宋_GB2312" w:hint="eastAsia"/>
          <w:kern w:val="0"/>
          <w:sz w:val="24"/>
          <w:szCs w:val="24"/>
        </w:rPr>
        <w:t>，对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火灾自动报警系统</w:t>
      </w:r>
      <w:r>
        <w:rPr>
          <w:rFonts w:ascii="仿宋_GB2312" w:eastAsia="仿宋_GB2312" w:hint="eastAsia"/>
          <w:kern w:val="0"/>
          <w:sz w:val="24"/>
          <w:szCs w:val="24"/>
        </w:rPr>
        <w:t>的建设和</w:t>
      </w:r>
      <w:r w:rsidRPr="00443BE1">
        <w:rPr>
          <w:rFonts w:ascii="仿宋_GB2312" w:eastAsia="仿宋_GB2312" w:hint="eastAsia"/>
          <w:kern w:val="0"/>
          <w:sz w:val="24"/>
          <w:szCs w:val="24"/>
        </w:rPr>
        <w:t>灭火器的配置</w:t>
      </w:r>
      <w:r w:rsidR="00C00E48">
        <w:rPr>
          <w:rFonts w:ascii="仿宋_GB2312" w:eastAsia="仿宋_GB2312" w:hint="eastAsia"/>
          <w:kern w:val="0"/>
          <w:sz w:val="24"/>
          <w:szCs w:val="24"/>
        </w:rPr>
        <w:t>规定了</w:t>
      </w:r>
      <w:r>
        <w:rPr>
          <w:rFonts w:ascii="仿宋_GB2312" w:eastAsia="仿宋_GB2312" w:hint="eastAsia"/>
          <w:kern w:val="0"/>
          <w:sz w:val="24"/>
          <w:szCs w:val="24"/>
        </w:rPr>
        <w:t>要求。</w:t>
      </w:r>
    </w:p>
    <w:p w:rsidR="004C7091" w:rsidRPr="004C7091" w:rsidRDefault="002208A9" w:rsidP="00691108">
      <w:pPr>
        <w:pStyle w:val="ac"/>
        <w:spacing w:line="560" w:lineRule="exact"/>
        <w:ind w:left="420" w:firstLineChars="0" w:firstLine="0"/>
        <w:rPr>
          <w:rFonts w:ascii="仿宋_GB2312" w:eastAsia="仿宋_GB2312" w:hAnsiTheme="minorHAnsi" w:cstheme="minorBidi"/>
          <w:noProof w:val="0"/>
          <w:sz w:val="24"/>
          <w:szCs w:val="24"/>
        </w:rPr>
      </w:pPr>
      <w:r w:rsidRPr="004C709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5、</w:t>
      </w:r>
      <w:r w:rsidR="00443BE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对车库</w:t>
      </w:r>
      <w:r w:rsidR="004C709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内如何停放</w:t>
      </w:r>
      <w:r w:rsidR="004C7091" w:rsidRPr="004C709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电动自行车作出了规定：</w:t>
      </w:r>
    </w:p>
    <w:p w:rsidR="005D5D62" w:rsidRDefault="004C7091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</w:t>
      </w:r>
      <w:r w:rsidR="00BA2ADD">
        <w:rPr>
          <w:rFonts w:ascii="仿宋_GB2312" w:eastAsia="仿宋_GB2312" w:hAnsiTheme="minorHAnsi" w:cstheme="minorBidi" w:hint="eastAsia"/>
          <w:kern w:val="0"/>
          <w:sz w:val="24"/>
          <w:szCs w:val="24"/>
        </w:rPr>
        <w:t>车库</w:t>
      </w:r>
      <w:r w:rsidR="00EA0A7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安</w:t>
      </w: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装可视监控探头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和电动自行车</w:t>
      </w: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停车间距和充电插座数量进行了规定</w:t>
      </w:r>
      <w:r w:rsidR="002208A9"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。</w:t>
      </w:r>
    </w:p>
    <w:p w:rsidR="004C7091" w:rsidRDefault="004C7091" w:rsidP="00691108">
      <w:pPr>
        <w:pStyle w:val="ac"/>
        <w:spacing w:line="560" w:lineRule="exact"/>
        <w:ind w:left="420" w:firstLineChars="0" w:firstLine="0"/>
        <w:rPr>
          <w:rFonts w:ascii="仿宋_GB2312" w:eastAsia="仿宋_GB2312" w:hAnsiTheme="minorHAnsi" w:cstheme="minorBidi"/>
          <w:noProof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6、对车库</w:t>
      </w:r>
      <w:r w:rsidRPr="004C7091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电气线路设施提出了要求</w:t>
      </w: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：</w:t>
      </w:r>
    </w:p>
    <w:p w:rsidR="004C7091" w:rsidRDefault="004C7091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对电动自行车充电的负荷等级、</w:t>
      </w:r>
      <w:r w:rsidR="00D63363"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功率因数</w:t>
      </w:r>
      <w:r w:rsid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、</w:t>
      </w: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专用回路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、</w:t>
      </w: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电表计量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、线路的</w:t>
      </w:r>
      <w:r w:rsidRPr="004C7091">
        <w:rPr>
          <w:rFonts w:ascii="仿宋_GB2312" w:eastAsia="仿宋_GB2312" w:hAnsiTheme="minorHAnsi" w:cstheme="minorBidi" w:hint="eastAsia"/>
          <w:kern w:val="0"/>
          <w:sz w:val="24"/>
          <w:szCs w:val="24"/>
        </w:rPr>
        <w:t>敷设方式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作了规定。</w:t>
      </w:r>
    </w:p>
    <w:p w:rsidR="00D63363" w:rsidRPr="00D63363" w:rsidRDefault="00D63363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</w:t>
      </w:r>
      <w:r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充电配电箱及</w:t>
      </w:r>
      <w:r w:rsidR="00C00E48">
        <w:rPr>
          <w:rFonts w:ascii="仿宋_GB2312" w:eastAsia="仿宋_GB2312" w:hAnsiTheme="minorHAnsi" w:cstheme="minorBidi" w:hint="eastAsia"/>
          <w:kern w:val="0"/>
          <w:sz w:val="24"/>
          <w:szCs w:val="24"/>
        </w:rPr>
        <w:t>充电设备、</w:t>
      </w:r>
      <w:r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充电线路、充电插座规定了安装要求。</w:t>
      </w:r>
    </w:p>
    <w:p w:rsidR="00D63363" w:rsidRDefault="00D63363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对插座负荷、充电回路应该负载的充电设备及各回路的保护提出了要求</w:t>
      </w:r>
    </w:p>
    <w:p w:rsidR="004C7091" w:rsidRDefault="004C7091" w:rsidP="00691108">
      <w:pPr>
        <w:pStyle w:val="ac"/>
        <w:spacing w:line="560" w:lineRule="exact"/>
        <w:ind w:left="420" w:firstLineChars="0" w:firstLine="0"/>
        <w:rPr>
          <w:rFonts w:ascii="仿宋_GB2312" w:eastAsia="仿宋_GB2312" w:hAnsiTheme="minorHAnsi" w:cstheme="minorBidi"/>
          <w:noProof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7、</w:t>
      </w:r>
      <w:r w:rsidR="00D63363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规定了</w:t>
      </w:r>
      <w:r w:rsidR="00D63363" w:rsidRPr="00D63363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充电设备要求</w:t>
      </w: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：</w:t>
      </w:r>
    </w:p>
    <w:p w:rsidR="00D63363" w:rsidRDefault="004C7091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</w:t>
      </w:r>
      <w:r w:rsid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充电设备的</w:t>
      </w:r>
      <w:r w:rsidR="00D63363"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安全要求、噪声要求</w:t>
      </w:r>
      <w:r w:rsid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和</w:t>
      </w:r>
      <w:r w:rsidR="00D63363" w:rsidRP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付费方法、显示功能、防护等级、标志和标识</w:t>
      </w:r>
      <w:r w:rsidR="00D63363">
        <w:rPr>
          <w:rFonts w:ascii="仿宋_GB2312" w:eastAsia="仿宋_GB2312" w:hAnsiTheme="minorHAnsi" w:cstheme="minorBidi" w:hint="eastAsia"/>
          <w:kern w:val="0"/>
          <w:sz w:val="24"/>
          <w:szCs w:val="24"/>
        </w:rPr>
        <w:t>等要求作出了规定。</w:t>
      </w:r>
    </w:p>
    <w:p w:rsidR="00844F52" w:rsidRPr="00D63363" w:rsidRDefault="00844F52" w:rsidP="00691108">
      <w:pPr>
        <w:spacing w:line="560" w:lineRule="exact"/>
        <w:ind w:firstLineChars="236" w:firstLine="566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对交流充电设备的电气性能、适应环境要求进行了规定。</w:t>
      </w:r>
    </w:p>
    <w:p w:rsidR="001C0319" w:rsidRPr="001C0319" w:rsidRDefault="006E1714" w:rsidP="00691108">
      <w:pPr>
        <w:pStyle w:val="ac"/>
        <w:spacing w:line="560" w:lineRule="exact"/>
        <w:ind w:firstLineChars="236" w:firstLine="566"/>
        <w:rPr>
          <w:rFonts w:ascii="仿宋_GB2312" w:eastAsia="仿宋_GB2312" w:hAnsiTheme="minorHAnsi" w:cstheme="minorBidi"/>
          <w:noProof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lastRenderedPageBreak/>
        <w:t>目前已经在运营的各充电设备几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乎</w:t>
      </w: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都为交流充电模式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。</w:t>
      </w: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交流充电模式并不能根本解决充电时引起的火灾事故</w:t>
      </w:r>
      <w:r w:rsidR="008540FD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。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而</w:t>
      </w:r>
      <w:r w:rsidR="008540FD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采用直流充电模式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，</w:t>
      </w:r>
      <w:r w:rsidR="008540FD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电动自行车充电时无需用户自带充电器，对保障充电安全非常有意义。因此，本标准</w:t>
      </w:r>
      <w:r w:rsidR="00563450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还</w:t>
      </w:r>
      <w:r w:rsidR="00844F52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对</w:t>
      </w:r>
      <w:r w:rsidR="001C0319" w:rsidRPr="001C0319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直流充电设备的电气性能、充电导线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作了规定。同时，为了满足部分电动自行车非标直流充电端口和锂电池充电的需要</w:t>
      </w:r>
      <w:r w:rsidR="00BA2ADD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，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本标准对</w:t>
      </w:r>
      <w:r w:rsidR="001C0319" w:rsidRPr="001C0319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直流充电与交流充电设备的配比</w:t>
      </w:r>
      <w:r w:rsidR="00844F52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也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作</w:t>
      </w:r>
      <w:r w:rsidR="001C0319" w:rsidRPr="001C0319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了</w:t>
      </w:r>
      <w:r w:rsidR="00315E47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规定</w:t>
      </w:r>
      <w:r w:rsidR="001C0319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。</w:t>
      </w:r>
    </w:p>
    <w:p w:rsidR="001C0319" w:rsidRDefault="001C0319" w:rsidP="00691108">
      <w:pPr>
        <w:pStyle w:val="ac"/>
        <w:spacing w:line="560" w:lineRule="exact"/>
        <w:ind w:left="420" w:firstLineChars="0" w:firstLine="0"/>
        <w:rPr>
          <w:rFonts w:ascii="仿宋_GB2312" w:eastAsia="仿宋_GB2312" w:hAnsiTheme="minorHAnsi" w:cstheme="minorBidi"/>
          <w:noProof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8、对</w:t>
      </w:r>
      <w:r w:rsidRPr="001C0319"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充电设备的通讯要求</w:t>
      </w:r>
      <w:r>
        <w:rPr>
          <w:rFonts w:ascii="仿宋_GB2312" w:eastAsia="仿宋_GB2312" w:hAnsiTheme="minorHAnsi" w:cstheme="minorBidi" w:hint="eastAsia"/>
          <w:noProof w:val="0"/>
          <w:sz w:val="24"/>
          <w:szCs w:val="24"/>
        </w:rPr>
        <w:t>作出了规定：</w:t>
      </w:r>
    </w:p>
    <w:p w:rsidR="004C7091" w:rsidRDefault="00222A7C" w:rsidP="00691108">
      <w:pPr>
        <w:spacing w:line="560" w:lineRule="exact"/>
        <w:ind w:firstLineChars="177" w:firstLine="425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为了监控和观察充电的实施情况，本标准要求</w:t>
      </w:r>
      <w:r w:rsidR="005B5AC4" w:rsidRPr="005B5AC4">
        <w:rPr>
          <w:rFonts w:ascii="仿宋_GB2312" w:eastAsia="仿宋_GB2312" w:hAnsiTheme="minorHAnsi" w:cstheme="minorBidi" w:hint="eastAsia"/>
          <w:kern w:val="0"/>
          <w:sz w:val="24"/>
          <w:szCs w:val="24"/>
        </w:rPr>
        <w:t>电动自行车集中充电控制器应具有通讯功能，与运营企业应用平台和公共平台进行网络传输。</w:t>
      </w:r>
      <w:r w:rsidR="002634BE">
        <w:rPr>
          <w:rFonts w:ascii="仿宋_GB2312" w:eastAsia="仿宋_GB2312" w:hAnsiTheme="minorHAnsi" w:cstheme="minorBidi" w:hint="eastAsia"/>
          <w:kern w:val="0"/>
          <w:sz w:val="24"/>
          <w:szCs w:val="24"/>
        </w:rPr>
        <w:t>主要有：</w:t>
      </w:r>
      <w:r w:rsidR="002634BE" w:rsidRPr="002634BE">
        <w:rPr>
          <w:rFonts w:ascii="仿宋_GB2312" w:eastAsia="仿宋_GB2312" w:hAnsiTheme="minorHAnsi" w:cstheme="minorBidi" w:hint="eastAsia"/>
          <w:kern w:val="0"/>
          <w:sz w:val="24"/>
          <w:szCs w:val="24"/>
        </w:rPr>
        <w:t>计时精度、网络安全应用平台数据安全、</w:t>
      </w:r>
      <w:r w:rsidR="002634BE" w:rsidRP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应用平台管理运维安全 应用平台交换通信协议</w:t>
      </w:r>
      <w:r w:rsid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。</w:t>
      </w:r>
    </w:p>
    <w:p w:rsidR="0012259B" w:rsidRPr="004C7091" w:rsidRDefault="005B5AC4" w:rsidP="00691108">
      <w:pPr>
        <w:spacing w:line="560" w:lineRule="exact"/>
        <w:ind w:firstLineChars="177" w:firstLine="425"/>
        <w:rPr>
          <w:rFonts w:ascii="仿宋_GB2312" w:eastAsia="仿宋_GB2312" w:hAnsiTheme="minorHAnsi" w:cstheme="minorBidi"/>
          <w:kern w:val="0"/>
          <w:sz w:val="24"/>
          <w:szCs w:val="24"/>
        </w:rPr>
      </w:pP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本标准在</w:t>
      </w:r>
      <w:r w:rsidRPr="005B5AC4">
        <w:rPr>
          <w:rFonts w:ascii="仿宋_GB2312" w:eastAsia="仿宋_GB2312" w:hAnsiTheme="minorHAnsi" w:cstheme="minorBidi" w:hint="eastAsia"/>
          <w:kern w:val="0"/>
          <w:sz w:val="24"/>
          <w:szCs w:val="24"/>
        </w:rPr>
        <w:t>规范性附录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中就</w:t>
      </w:r>
      <w:r w:rsid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应用平台交换通信协议</w:t>
      </w:r>
      <w:r>
        <w:rPr>
          <w:rFonts w:ascii="仿宋_GB2312" w:eastAsia="仿宋_GB2312" w:hAnsiTheme="minorHAnsi" w:cstheme="minorBidi" w:hint="eastAsia"/>
          <w:kern w:val="0"/>
          <w:sz w:val="24"/>
          <w:szCs w:val="24"/>
        </w:rPr>
        <w:t>明确</w:t>
      </w:r>
      <w:r w:rsid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了</w:t>
      </w:r>
      <w:r w:rsidR="0012259B" w:rsidRP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应用平台数据类型和数据包结构</w:t>
      </w:r>
      <w:r w:rsidR="0012259B">
        <w:rPr>
          <w:rFonts w:ascii="仿宋_GB2312" w:eastAsia="仿宋_GB2312" w:hAnsiTheme="minorHAnsi" w:cstheme="minorBidi" w:hint="eastAsia"/>
          <w:kern w:val="0"/>
          <w:sz w:val="24"/>
          <w:szCs w:val="24"/>
        </w:rPr>
        <w:t>。</w:t>
      </w:r>
    </w:p>
    <w:p w:rsidR="00297566" w:rsidRDefault="00212E33" w:rsidP="00EA0A73">
      <w:pPr>
        <w:spacing w:line="560" w:lineRule="exact"/>
        <w:ind w:firstLineChars="236" w:firstLine="569"/>
        <w:rPr>
          <w:rFonts w:ascii="仿宋_GB2312" w:eastAsia="仿宋_GB2312"/>
          <w:b/>
          <w:sz w:val="24"/>
          <w:szCs w:val="24"/>
        </w:rPr>
      </w:pPr>
      <w:r w:rsidRPr="000E7C33">
        <w:rPr>
          <w:rFonts w:ascii="仿宋_GB2312" w:eastAsia="仿宋_GB2312" w:hint="eastAsia"/>
          <w:b/>
          <w:sz w:val="24"/>
          <w:szCs w:val="24"/>
        </w:rPr>
        <w:t>三、确定主要经营活动等指标的依据</w:t>
      </w:r>
    </w:p>
    <w:p w:rsidR="00DE267D" w:rsidRPr="00472703" w:rsidRDefault="00627B7B" w:rsidP="00691108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="008C3001">
        <w:rPr>
          <w:rFonts w:ascii="仿宋_GB2312" w:eastAsia="仿宋_GB2312" w:hint="eastAsia"/>
          <w:sz w:val="24"/>
          <w:szCs w:val="24"/>
        </w:rPr>
        <w:t>确定</w:t>
      </w:r>
      <w:r w:rsidR="00DE267D">
        <w:rPr>
          <w:rFonts w:ascii="仿宋_GB2312" w:eastAsia="仿宋_GB2312" w:hint="eastAsia"/>
          <w:sz w:val="24"/>
          <w:szCs w:val="24"/>
        </w:rPr>
        <w:t>建筑要求</w:t>
      </w:r>
      <w:r w:rsidR="008C3001" w:rsidRPr="008C3001">
        <w:rPr>
          <w:rFonts w:ascii="仿宋_GB2312" w:eastAsia="仿宋_GB2312" w:hint="eastAsia"/>
          <w:sz w:val="24"/>
          <w:szCs w:val="24"/>
        </w:rPr>
        <w:t>指标</w:t>
      </w:r>
      <w:r w:rsidR="008C3001">
        <w:rPr>
          <w:rFonts w:ascii="仿宋_GB2312" w:eastAsia="仿宋_GB2312" w:hint="eastAsia"/>
          <w:sz w:val="24"/>
          <w:szCs w:val="24"/>
        </w:rPr>
        <w:t>的</w:t>
      </w:r>
      <w:r w:rsidR="00DE267D">
        <w:rPr>
          <w:rFonts w:ascii="仿宋_GB2312" w:eastAsia="仿宋_GB2312" w:hint="eastAsia"/>
          <w:sz w:val="24"/>
          <w:szCs w:val="24"/>
        </w:rPr>
        <w:t>依据是</w:t>
      </w:r>
      <w:r w:rsidR="00C00E48">
        <w:rPr>
          <w:rFonts w:ascii="仿宋_GB2312" w:eastAsia="仿宋_GB2312" w:hint="eastAsia"/>
          <w:sz w:val="24"/>
          <w:szCs w:val="24"/>
        </w:rPr>
        <w:t>，</w:t>
      </w:r>
      <w:r w:rsidR="00DE267D">
        <w:rPr>
          <w:rFonts w:ascii="仿宋_GB2312" w:eastAsia="仿宋_GB2312" w:hint="eastAsia"/>
          <w:sz w:val="24"/>
          <w:szCs w:val="24"/>
        </w:rPr>
        <w:t>国家标准</w:t>
      </w:r>
      <w:r w:rsidR="00DE267D" w:rsidRPr="00DE267D">
        <w:rPr>
          <w:rFonts w:ascii="仿宋_GB2312" w:eastAsia="仿宋_GB2312" w:hint="eastAsia"/>
          <w:sz w:val="24"/>
          <w:szCs w:val="24"/>
        </w:rPr>
        <w:t>《建筑设计防火规范》</w:t>
      </w:r>
      <w:r w:rsidR="00472703">
        <w:rPr>
          <w:rFonts w:ascii="仿宋_GB2312" w:eastAsia="仿宋_GB2312" w:hint="eastAsia"/>
          <w:sz w:val="24"/>
          <w:szCs w:val="24"/>
        </w:rPr>
        <w:t>和行业标准</w:t>
      </w:r>
      <w:r w:rsidR="00472703" w:rsidRPr="00472703">
        <w:rPr>
          <w:rFonts w:ascii="仿宋_GB2312" w:eastAsia="仿宋_GB2312" w:hint="eastAsia"/>
          <w:sz w:val="24"/>
          <w:szCs w:val="24"/>
        </w:rPr>
        <w:t>《车库建筑设计规范》</w:t>
      </w:r>
    </w:p>
    <w:p w:rsidR="008C3001" w:rsidRDefault="00627B7B" w:rsidP="00691108">
      <w:pPr>
        <w:spacing w:line="560" w:lineRule="exact"/>
        <w:ind w:firstLineChars="236" w:firstLine="566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2、</w:t>
      </w:r>
      <w:r w:rsidR="008C3001">
        <w:rPr>
          <w:rFonts w:ascii="仿宋_GB2312" w:eastAsia="仿宋_GB2312" w:hint="eastAsia"/>
          <w:kern w:val="0"/>
          <w:sz w:val="24"/>
          <w:szCs w:val="24"/>
        </w:rPr>
        <w:t>确定</w:t>
      </w:r>
      <w:r w:rsidR="00DE267D" w:rsidRPr="00DE267D">
        <w:rPr>
          <w:rFonts w:ascii="仿宋_GB2312" w:eastAsia="仿宋_GB2312" w:hint="eastAsia"/>
          <w:kern w:val="0"/>
          <w:sz w:val="24"/>
          <w:szCs w:val="24"/>
        </w:rPr>
        <w:t>消防设施要求</w:t>
      </w:r>
      <w:r w:rsidR="008C3001">
        <w:rPr>
          <w:rFonts w:ascii="仿宋_GB2312" w:eastAsia="仿宋_GB2312" w:hint="eastAsia"/>
          <w:kern w:val="0"/>
          <w:sz w:val="24"/>
          <w:szCs w:val="24"/>
        </w:rPr>
        <w:t>指标的依据</w:t>
      </w:r>
      <w:r w:rsidR="00DE267D">
        <w:rPr>
          <w:rFonts w:ascii="仿宋_GB2312" w:eastAsia="仿宋_GB2312" w:hint="eastAsia"/>
          <w:kern w:val="0"/>
          <w:sz w:val="24"/>
          <w:szCs w:val="24"/>
        </w:rPr>
        <w:t>是</w:t>
      </w:r>
      <w:r w:rsidR="00C00E48">
        <w:rPr>
          <w:rFonts w:ascii="仿宋_GB2312" w:eastAsia="仿宋_GB2312" w:hint="eastAsia"/>
          <w:kern w:val="0"/>
          <w:sz w:val="24"/>
          <w:szCs w:val="24"/>
        </w:rPr>
        <w:t>，</w:t>
      </w:r>
      <w:r w:rsidR="00DE267D">
        <w:rPr>
          <w:rFonts w:ascii="仿宋_GB2312" w:eastAsia="仿宋_GB2312" w:hint="eastAsia"/>
          <w:kern w:val="0"/>
          <w:sz w:val="24"/>
          <w:szCs w:val="24"/>
        </w:rPr>
        <w:t>国家标准《</w:t>
      </w:r>
      <w:r w:rsidR="00DE267D" w:rsidRPr="00DE267D">
        <w:rPr>
          <w:rFonts w:ascii="仿宋_GB2312" w:eastAsia="仿宋_GB2312" w:hint="eastAsia"/>
          <w:kern w:val="0"/>
          <w:sz w:val="24"/>
          <w:szCs w:val="24"/>
        </w:rPr>
        <w:t>建筑灭火器配置设计规范</w:t>
      </w:r>
      <w:r w:rsidR="00DE267D">
        <w:rPr>
          <w:rFonts w:ascii="仿宋_GB2312" w:eastAsia="仿宋_GB2312" w:hint="eastAsia"/>
          <w:kern w:val="0"/>
          <w:sz w:val="24"/>
          <w:szCs w:val="24"/>
        </w:rPr>
        <w:t>》、</w:t>
      </w:r>
      <w:r w:rsidR="00A07A0A" w:rsidRPr="00A07A0A">
        <w:rPr>
          <w:rFonts w:ascii="仿宋_GB2312" w:eastAsia="仿宋_GB2312" w:hint="eastAsia"/>
          <w:kern w:val="0"/>
          <w:sz w:val="24"/>
          <w:szCs w:val="24"/>
        </w:rPr>
        <w:t>和《独立式感烟火灾探测器报警器》</w:t>
      </w:r>
      <w:r w:rsidR="00A07A0A">
        <w:rPr>
          <w:rFonts w:ascii="仿宋_GB2312" w:eastAsia="仿宋_GB2312" w:hint="eastAsia"/>
          <w:kern w:val="0"/>
          <w:sz w:val="24"/>
          <w:szCs w:val="24"/>
        </w:rPr>
        <w:t>。</w:t>
      </w:r>
    </w:p>
    <w:p w:rsidR="008C3001" w:rsidRDefault="008C3001" w:rsidP="00691108">
      <w:pPr>
        <w:spacing w:line="560" w:lineRule="exact"/>
        <w:ind w:firstLineChars="236" w:firstLine="566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3、确定停放场所（车库）、停车和电气线路设施要求指标的依据是</w:t>
      </w:r>
      <w:r w:rsidR="00C00E48">
        <w:rPr>
          <w:rFonts w:ascii="仿宋_GB2312" w:eastAsia="仿宋_GB2312" w:hint="eastAsia"/>
          <w:kern w:val="0"/>
          <w:sz w:val="24"/>
          <w:szCs w:val="24"/>
        </w:rPr>
        <w:t>，</w:t>
      </w:r>
      <w:r>
        <w:rPr>
          <w:rFonts w:ascii="仿宋_GB2312" w:eastAsia="仿宋_GB2312" w:hint="eastAsia"/>
          <w:kern w:val="0"/>
          <w:sz w:val="24"/>
          <w:szCs w:val="24"/>
        </w:rPr>
        <w:t>《上海市住宅小区电动自行车停车充电场所建设导则（试行）》和国家标准《消防应急照明和疏散指示系统》中的有关规定。</w:t>
      </w:r>
    </w:p>
    <w:p w:rsidR="00A07A0A" w:rsidRPr="00A07A0A" w:rsidRDefault="008C3001" w:rsidP="00691108">
      <w:pPr>
        <w:spacing w:line="560" w:lineRule="exact"/>
        <w:ind w:firstLineChars="236" w:firstLine="566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>4、确定</w:t>
      </w:r>
      <w:r w:rsidRPr="008C3001">
        <w:rPr>
          <w:rFonts w:ascii="仿宋_GB2312" w:eastAsia="仿宋_GB2312" w:hint="eastAsia"/>
          <w:kern w:val="0"/>
          <w:sz w:val="24"/>
          <w:szCs w:val="24"/>
        </w:rPr>
        <w:t>充电设备要求</w:t>
      </w:r>
      <w:r>
        <w:rPr>
          <w:rFonts w:ascii="仿宋_GB2312" w:eastAsia="仿宋_GB2312" w:hint="eastAsia"/>
          <w:kern w:val="0"/>
          <w:sz w:val="24"/>
          <w:szCs w:val="24"/>
        </w:rPr>
        <w:t>指标的</w:t>
      </w:r>
      <w:r w:rsidR="00DA75C1">
        <w:rPr>
          <w:rFonts w:ascii="仿宋_GB2312" w:eastAsia="仿宋_GB2312" w:hint="eastAsia"/>
          <w:kern w:val="0"/>
          <w:sz w:val="24"/>
          <w:szCs w:val="24"/>
        </w:rPr>
        <w:t>参考了</w:t>
      </w:r>
      <w:r w:rsidR="00306490">
        <w:rPr>
          <w:rFonts w:ascii="仿宋_GB2312" w:eastAsia="仿宋_GB2312" w:hint="eastAsia"/>
          <w:kern w:val="0"/>
          <w:sz w:val="24"/>
          <w:szCs w:val="24"/>
        </w:rPr>
        <w:t>国家</w:t>
      </w:r>
      <w:r>
        <w:rPr>
          <w:rFonts w:ascii="仿宋_GB2312" w:eastAsia="仿宋_GB2312" w:hint="eastAsia"/>
          <w:kern w:val="0"/>
          <w:sz w:val="24"/>
          <w:szCs w:val="24"/>
        </w:rPr>
        <w:t>标准《电动自行车</w:t>
      </w:r>
      <w:r w:rsidR="00306490">
        <w:rPr>
          <w:rFonts w:ascii="仿宋_GB2312" w:eastAsia="仿宋_GB2312" w:hint="eastAsia"/>
          <w:kern w:val="0"/>
          <w:sz w:val="24"/>
          <w:szCs w:val="24"/>
        </w:rPr>
        <w:t>安全技术规范</w:t>
      </w:r>
      <w:r>
        <w:rPr>
          <w:rFonts w:ascii="仿宋_GB2312" w:eastAsia="仿宋_GB2312" w:hint="eastAsia"/>
          <w:kern w:val="0"/>
          <w:sz w:val="24"/>
          <w:szCs w:val="24"/>
        </w:rPr>
        <w:t>》。</w:t>
      </w:r>
    </w:p>
    <w:p w:rsidR="008C3001" w:rsidRDefault="008C3001" w:rsidP="00691108">
      <w:pPr>
        <w:spacing w:line="560" w:lineRule="exact"/>
        <w:ind w:firstLineChars="236" w:firstLine="566"/>
        <w:jc w:val="left"/>
        <w:rPr>
          <w:rFonts w:ascii="仿宋_GB2312" w:eastAsia="仿宋_GB2312"/>
          <w:kern w:val="0"/>
          <w:sz w:val="24"/>
          <w:szCs w:val="24"/>
        </w:rPr>
      </w:pPr>
      <w:r w:rsidRPr="008C3001">
        <w:rPr>
          <w:rFonts w:ascii="仿宋_GB2312" w:eastAsia="仿宋_GB2312" w:hint="eastAsia"/>
          <w:kern w:val="0"/>
          <w:sz w:val="24"/>
          <w:szCs w:val="24"/>
        </w:rPr>
        <w:t>5、</w:t>
      </w:r>
      <w:r>
        <w:rPr>
          <w:rFonts w:ascii="仿宋_GB2312" w:eastAsia="仿宋_GB2312" w:hint="eastAsia"/>
          <w:kern w:val="0"/>
          <w:sz w:val="24"/>
          <w:szCs w:val="24"/>
        </w:rPr>
        <w:t>确定</w:t>
      </w:r>
      <w:r w:rsidR="00DA75C1">
        <w:rPr>
          <w:rFonts w:ascii="仿宋_GB2312" w:eastAsia="仿宋_GB2312" w:hint="eastAsia"/>
          <w:kern w:val="0"/>
          <w:sz w:val="24"/>
          <w:szCs w:val="24"/>
        </w:rPr>
        <w:t>充电设备的通讯</w:t>
      </w:r>
      <w:r>
        <w:rPr>
          <w:rFonts w:ascii="仿宋_GB2312" w:eastAsia="仿宋_GB2312" w:hint="eastAsia"/>
          <w:kern w:val="0"/>
          <w:sz w:val="24"/>
          <w:szCs w:val="24"/>
        </w:rPr>
        <w:t>要求指标</w:t>
      </w:r>
      <w:r w:rsidR="00DA75C1">
        <w:rPr>
          <w:rFonts w:ascii="仿宋_GB2312" w:eastAsia="仿宋_GB2312" w:hint="eastAsia"/>
          <w:kern w:val="0"/>
          <w:sz w:val="24"/>
          <w:szCs w:val="24"/>
        </w:rPr>
        <w:t>参考了国家</w:t>
      </w:r>
      <w:r>
        <w:rPr>
          <w:rFonts w:ascii="仿宋_GB2312" w:eastAsia="仿宋_GB2312" w:hint="eastAsia"/>
          <w:kern w:val="0"/>
          <w:sz w:val="24"/>
          <w:szCs w:val="24"/>
        </w:rPr>
        <w:t>标准《</w:t>
      </w:r>
      <w:r w:rsidR="00DA75C1" w:rsidRPr="00DA75C1">
        <w:rPr>
          <w:rFonts w:ascii="仿宋_GB2312" w:eastAsia="仿宋_GB2312" w:hint="eastAsia"/>
          <w:kern w:val="0"/>
          <w:sz w:val="24"/>
          <w:szCs w:val="24"/>
        </w:rPr>
        <w:t>电动汽车远程服务与管理系统技术规范</w:t>
      </w:r>
      <w:r w:rsidR="00DA75C1">
        <w:rPr>
          <w:rFonts w:ascii="仿宋_GB2312" w:eastAsia="仿宋_GB2312" w:hint="eastAsia"/>
          <w:kern w:val="0"/>
          <w:sz w:val="24"/>
          <w:szCs w:val="24"/>
        </w:rPr>
        <w:t xml:space="preserve"> </w:t>
      </w:r>
      <w:r w:rsidR="00DA75C1" w:rsidRPr="00DA75C1">
        <w:rPr>
          <w:rFonts w:ascii="仿宋_GB2312" w:eastAsia="仿宋_GB2312" w:hint="eastAsia"/>
          <w:kern w:val="0"/>
          <w:sz w:val="24"/>
          <w:szCs w:val="24"/>
        </w:rPr>
        <w:t>第3部分：通信协议及数据格式</w:t>
      </w:r>
      <w:r>
        <w:rPr>
          <w:rFonts w:ascii="仿宋_GB2312" w:eastAsia="仿宋_GB2312" w:hint="eastAsia"/>
          <w:kern w:val="0"/>
          <w:sz w:val="24"/>
          <w:szCs w:val="24"/>
        </w:rPr>
        <w:t>》。</w:t>
      </w:r>
    </w:p>
    <w:p w:rsidR="00212E33" w:rsidRPr="000E7C33" w:rsidRDefault="00212E33" w:rsidP="00691108">
      <w:pPr>
        <w:spacing w:line="560" w:lineRule="exact"/>
        <w:rPr>
          <w:rFonts w:ascii="仿宋_GB2312" w:eastAsia="仿宋_GB2312"/>
          <w:b/>
          <w:sz w:val="24"/>
          <w:szCs w:val="24"/>
        </w:rPr>
      </w:pPr>
      <w:r w:rsidRPr="000E7C33">
        <w:rPr>
          <w:rFonts w:ascii="仿宋_GB2312" w:eastAsia="仿宋_GB2312" w:hint="eastAsia"/>
          <w:b/>
          <w:sz w:val="24"/>
          <w:szCs w:val="24"/>
        </w:rPr>
        <w:lastRenderedPageBreak/>
        <w:t>四、主要参考标准和文献：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2099.1—2008 家用和类似用途插头插座  第1部分：通用要求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3096—2008  声环境质量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4706.1-2005  民用电器耐压要求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9254—2008 信息技术设备的无线电骚扰限值和测量方法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14023  车辆、船和内燃机  无线电骚扰特性 用于保护车外接受机的限值和测量方法</w:t>
      </w:r>
    </w:p>
    <w:p w:rsid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13495  消防安全标志</w:t>
      </w:r>
    </w:p>
    <w:p w:rsidR="00472703" w:rsidRPr="00306490" w:rsidRDefault="00472703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17761—2018  电动自行车安全技术规范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17945—2010  消防应急照明和疏散指示系统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20517—2006  独立式感烟火灾探测器报警器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50140—2005  建筑灭火器配置设计规范</w:t>
      </w:r>
    </w:p>
    <w:p w:rsidR="00306490" w:rsidRPr="00306490" w:rsidRDefault="00306490" w:rsidP="00691108">
      <w:pPr>
        <w:spacing w:line="560" w:lineRule="exact"/>
        <w:ind w:firstLineChars="236" w:firstLine="566"/>
        <w:rPr>
          <w:rFonts w:ascii="仿宋_GB2312" w:eastAsia="仿宋_GB2312"/>
          <w:kern w:val="0"/>
          <w:sz w:val="24"/>
          <w:szCs w:val="24"/>
        </w:rPr>
      </w:pPr>
      <w:r w:rsidRPr="00306490">
        <w:rPr>
          <w:rFonts w:ascii="仿宋_GB2312" w:eastAsia="仿宋_GB2312" w:hint="eastAsia"/>
          <w:kern w:val="0"/>
          <w:sz w:val="24"/>
          <w:szCs w:val="24"/>
        </w:rPr>
        <w:t>GB 50016—2014  建筑设计防火规范</w:t>
      </w:r>
    </w:p>
    <w:p w:rsidR="00472703" w:rsidRPr="00472703" w:rsidRDefault="00472703" w:rsidP="00691108">
      <w:pPr>
        <w:spacing w:line="560" w:lineRule="exact"/>
        <w:ind w:firstLineChars="200" w:firstLine="48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kern w:val="0"/>
          <w:sz w:val="24"/>
          <w:szCs w:val="24"/>
        </w:rPr>
        <w:t xml:space="preserve"> </w:t>
      </w:r>
      <w:r w:rsidRPr="00472703">
        <w:rPr>
          <w:rFonts w:ascii="仿宋_GB2312" w:eastAsia="仿宋_GB2312" w:hint="eastAsia"/>
          <w:kern w:val="0"/>
          <w:sz w:val="24"/>
          <w:szCs w:val="24"/>
        </w:rPr>
        <w:t>JGJ 100 —2015  车库建筑设计规范</w:t>
      </w:r>
    </w:p>
    <w:p w:rsidR="00472703" w:rsidRDefault="00691108" w:rsidP="00691108">
      <w:pPr>
        <w:spacing w:line="560" w:lineRule="exact"/>
        <w:ind w:firstLineChars="200" w:firstLine="480"/>
        <w:jc w:val="left"/>
        <w:rPr>
          <w:rFonts w:ascii="仿宋_GB2312" w:eastAsia="仿宋_GB2312"/>
          <w:kern w:val="0"/>
          <w:sz w:val="24"/>
          <w:szCs w:val="24"/>
        </w:rPr>
      </w:pPr>
      <w:r w:rsidRPr="00691108">
        <w:rPr>
          <w:rFonts w:ascii="仿宋_GB2312" w:eastAsia="仿宋_GB2312" w:hint="eastAsia"/>
          <w:kern w:val="0"/>
          <w:sz w:val="24"/>
          <w:szCs w:val="24"/>
        </w:rPr>
        <w:t>上海市住宅小区电动自行车停车充电场所建设导则（试行）</w:t>
      </w:r>
    </w:p>
    <w:p w:rsidR="00691108" w:rsidRDefault="00691108" w:rsidP="00691108">
      <w:pPr>
        <w:spacing w:line="560" w:lineRule="exact"/>
        <w:ind w:firstLineChars="200" w:firstLine="480"/>
        <w:jc w:val="left"/>
        <w:rPr>
          <w:rFonts w:ascii="仿宋_GB2312" w:eastAsia="仿宋_GB2312"/>
          <w:kern w:val="0"/>
          <w:sz w:val="24"/>
          <w:szCs w:val="24"/>
        </w:rPr>
      </w:pPr>
    </w:p>
    <w:p w:rsidR="00691108" w:rsidRPr="00691108" w:rsidRDefault="00691108" w:rsidP="00691108">
      <w:pPr>
        <w:spacing w:line="560" w:lineRule="exact"/>
        <w:ind w:firstLineChars="200" w:firstLine="480"/>
        <w:jc w:val="left"/>
        <w:rPr>
          <w:rFonts w:ascii="仿宋_GB2312" w:eastAsia="仿宋_GB2312"/>
          <w:kern w:val="0"/>
          <w:sz w:val="24"/>
          <w:szCs w:val="24"/>
        </w:rPr>
      </w:pPr>
    </w:p>
    <w:p w:rsidR="009C3DFC" w:rsidRDefault="00F55EA6" w:rsidP="009C3DFC">
      <w:pPr>
        <w:spacing w:line="600" w:lineRule="exact"/>
        <w:ind w:firstLineChars="800" w:firstLine="2240"/>
        <w:rPr>
          <w:rFonts w:ascii="仿宋_GB2312" w:eastAsia="仿宋_GB2312"/>
          <w:kern w:val="0"/>
          <w:sz w:val="28"/>
          <w:szCs w:val="28"/>
        </w:rPr>
      </w:pPr>
      <w:r w:rsidRPr="00CB7079">
        <w:rPr>
          <w:rFonts w:ascii="仿宋_GB2312" w:eastAsia="仿宋_GB2312" w:hint="eastAsia"/>
          <w:kern w:val="0"/>
          <w:sz w:val="28"/>
          <w:szCs w:val="28"/>
        </w:rPr>
        <w:t>团体标准</w:t>
      </w:r>
      <w:r w:rsidR="003624FE" w:rsidRPr="003624FE">
        <w:rPr>
          <w:rFonts w:ascii="仿宋_GB2312" w:eastAsia="仿宋_GB2312" w:hint="eastAsia"/>
          <w:kern w:val="0"/>
          <w:sz w:val="28"/>
          <w:szCs w:val="28"/>
        </w:rPr>
        <w:t>《</w:t>
      </w:r>
      <w:r w:rsidR="009C3DFC" w:rsidRPr="009C3DFC">
        <w:rPr>
          <w:rFonts w:ascii="仿宋_GB2312" w:eastAsia="仿宋_GB2312" w:hint="eastAsia"/>
          <w:kern w:val="0"/>
          <w:sz w:val="28"/>
          <w:szCs w:val="28"/>
        </w:rPr>
        <w:t>电动自行车集中充电设施设备技术规范</w:t>
      </w:r>
      <w:r w:rsidR="003624FE" w:rsidRPr="003624FE">
        <w:rPr>
          <w:rFonts w:ascii="仿宋_GB2312" w:eastAsia="仿宋_GB2312" w:hint="eastAsia"/>
          <w:kern w:val="0"/>
          <w:sz w:val="28"/>
          <w:szCs w:val="28"/>
        </w:rPr>
        <w:t>》</w:t>
      </w:r>
    </w:p>
    <w:p w:rsidR="002465DA" w:rsidRPr="00CB7079" w:rsidRDefault="00F55EA6" w:rsidP="009C3DFC">
      <w:pPr>
        <w:spacing w:line="600" w:lineRule="exact"/>
        <w:ind w:firstLineChars="1700" w:firstLine="4760"/>
        <w:rPr>
          <w:rFonts w:ascii="仿宋_GB2312" w:eastAsia="仿宋_GB2312"/>
          <w:kern w:val="0"/>
          <w:sz w:val="28"/>
          <w:szCs w:val="28"/>
        </w:rPr>
      </w:pPr>
      <w:r w:rsidRPr="00CB7079">
        <w:rPr>
          <w:rFonts w:ascii="仿宋_GB2312" w:eastAsia="仿宋_GB2312" w:hint="eastAsia"/>
          <w:kern w:val="0"/>
          <w:sz w:val="28"/>
          <w:szCs w:val="28"/>
        </w:rPr>
        <w:t>起草小组</w:t>
      </w:r>
    </w:p>
    <w:p w:rsidR="00F55EA6" w:rsidRPr="00CB7079" w:rsidRDefault="00472703" w:rsidP="00D91E68">
      <w:pPr>
        <w:spacing w:line="600" w:lineRule="exact"/>
        <w:ind w:firstLineChars="1600" w:firstLine="4480"/>
        <w:rPr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="00F55EA6" w:rsidRPr="00CB7079">
        <w:rPr>
          <w:rFonts w:ascii="仿宋_GB2312" w:eastAsia="仿宋_GB2312" w:hint="eastAsia"/>
          <w:kern w:val="0"/>
          <w:sz w:val="28"/>
          <w:szCs w:val="28"/>
        </w:rPr>
        <w:t>201</w:t>
      </w:r>
      <w:r w:rsidR="009C3DFC">
        <w:rPr>
          <w:rFonts w:ascii="仿宋_GB2312" w:eastAsia="仿宋_GB2312" w:hint="eastAsia"/>
          <w:kern w:val="0"/>
          <w:sz w:val="28"/>
          <w:szCs w:val="28"/>
        </w:rPr>
        <w:t>8</w:t>
      </w:r>
      <w:r w:rsidR="00F55EA6" w:rsidRPr="00CB7079"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kern w:val="0"/>
          <w:sz w:val="28"/>
          <w:szCs w:val="28"/>
        </w:rPr>
        <w:t>8</w:t>
      </w:r>
      <w:r w:rsidR="00F55EA6" w:rsidRPr="00CB7079">
        <w:rPr>
          <w:rFonts w:ascii="仿宋_GB2312" w:eastAsia="仿宋_GB2312" w:hint="eastAsia"/>
          <w:kern w:val="0"/>
          <w:sz w:val="28"/>
          <w:szCs w:val="28"/>
        </w:rPr>
        <w:t>月</w:t>
      </w:r>
    </w:p>
    <w:sectPr w:rsidR="00F55EA6" w:rsidRPr="00CB7079" w:rsidSect="00F3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02" w:rsidRDefault="00454902" w:rsidP="00DE7A74">
      <w:r>
        <w:separator/>
      </w:r>
    </w:p>
  </w:endnote>
  <w:endnote w:type="continuationSeparator" w:id="1">
    <w:p w:rsidR="00454902" w:rsidRDefault="00454902" w:rsidP="00DE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Default="00DE7A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Default="00DE7A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Default="00DE7A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02" w:rsidRDefault="00454902" w:rsidP="00DE7A74">
      <w:r>
        <w:separator/>
      </w:r>
    </w:p>
  </w:footnote>
  <w:footnote w:type="continuationSeparator" w:id="1">
    <w:p w:rsidR="00454902" w:rsidRDefault="00454902" w:rsidP="00DE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Default="00DE7A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Pr="00DE7A74" w:rsidRDefault="00DE7A74" w:rsidP="00DE7A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74" w:rsidRPr="001125E7" w:rsidRDefault="00DE7A74" w:rsidP="001125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362"/>
    <w:multiLevelType w:val="hybridMultilevel"/>
    <w:tmpl w:val="9B884CAA"/>
    <w:lvl w:ilvl="0" w:tplc="134A5EF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0AE1F7D"/>
    <w:multiLevelType w:val="hybridMultilevel"/>
    <w:tmpl w:val="734241FA"/>
    <w:lvl w:ilvl="0" w:tplc="ED348E1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105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378E08E5"/>
    <w:multiLevelType w:val="hybridMultilevel"/>
    <w:tmpl w:val="D77C3BE6"/>
    <w:lvl w:ilvl="0" w:tplc="576AD74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E94062B"/>
    <w:multiLevelType w:val="hybridMultilevel"/>
    <w:tmpl w:val="E2FEAB9C"/>
    <w:lvl w:ilvl="0" w:tplc="29866D1A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523B55A5"/>
    <w:multiLevelType w:val="hybridMultilevel"/>
    <w:tmpl w:val="E966ADD6"/>
    <w:lvl w:ilvl="0" w:tplc="BD701D0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">
    <w:nsid w:val="64990FD7"/>
    <w:multiLevelType w:val="hybridMultilevel"/>
    <w:tmpl w:val="1EAC0D6E"/>
    <w:lvl w:ilvl="0" w:tplc="C9D69866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6B7D654A"/>
    <w:multiLevelType w:val="hybridMultilevel"/>
    <w:tmpl w:val="00A8AA54"/>
    <w:lvl w:ilvl="0" w:tplc="2152A1C8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F6F3EE8"/>
    <w:multiLevelType w:val="hybridMultilevel"/>
    <w:tmpl w:val="97448A1C"/>
    <w:lvl w:ilvl="0" w:tplc="8926FA9A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75546B6A"/>
    <w:multiLevelType w:val="hybridMultilevel"/>
    <w:tmpl w:val="44806236"/>
    <w:lvl w:ilvl="0" w:tplc="F4ECBDD6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0">
    <w:nsid w:val="7DA73D83"/>
    <w:multiLevelType w:val="hybridMultilevel"/>
    <w:tmpl w:val="07082A72"/>
    <w:lvl w:ilvl="0" w:tplc="E05E0722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AFD"/>
    <w:rsid w:val="000016EC"/>
    <w:rsid w:val="0001249D"/>
    <w:rsid w:val="00013680"/>
    <w:rsid w:val="00022DA3"/>
    <w:rsid w:val="00026076"/>
    <w:rsid w:val="00030637"/>
    <w:rsid w:val="00030FC4"/>
    <w:rsid w:val="00034BA2"/>
    <w:rsid w:val="00042FC3"/>
    <w:rsid w:val="0004521A"/>
    <w:rsid w:val="0005684A"/>
    <w:rsid w:val="00056D23"/>
    <w:rsid w:val="00057860"/>
    <w:rsid w:val="000609A4"/>
    <w:rsid w:val="000664BB"/>
    <w:rsid w:val="0007039A"/>
    <w:rsid w:val="00082016"/>
    <w:rsid w:val="00083448"/>
    <w:rsid w:val="000B0755"/>
    <w:rsid w:val="000D6AD5"/>
    <w:rsid w:val="000D7C88"/>
    <w:rsid w:val="000E08DC"/>
    <w:rsid w:val="000E139A"/>
    <w:rsid w:val="000E7C33"/>
    <w:rsid w:val="001125E7"/>
    <w:rsid w:val="00113CDE"/>
    <w:rsid w:val="001148AC"/>
    <w:rsid w:val="0011616C"/>
    <w:rsid w:val="0012259B"/>
    <w:rsid w:val="001234F7"/>
    <w:rsid w:val="00130307"/>
    <w:rsid w:val="001348B5"/>
    <w:rsid w:val="00135202"/>
    <w:rsid w:val="00135310"/>
    <w:rsid w:val="00135F4D"/>
    <w:rsid w:val="00147919"/>
    <w:rsid w:val="00152DC4"/>
    <w:rsid w:val="00165D32"/>
    <w:rsid w:val="001834C4"/>
    <w:rsid w:val="00190EB7"/>
    <w:rsid w:val="00191923"/>
    <w:rsid w:val="0019489A"/>
    <w:rsid w:val="001A31D2"/>
    <w:rsid w:val="001B235C"/>
    <w:rsid w:val="001C0319"/>
    <w:rsid w:val="001C4A3E"/>
    <w:rsid w:val="001D11B4"/>
    <w:rsid w:val="001E266D"/>
    <w:rsid w:val="001F534D"/>
    <w:rsid w:val="002103CE"/>
    <w:rsid w:val="00212E33"/>
    <w:rsid w:val="00217C62"/>
    <w:rsid w:val="002208A9"/>
    <w:rsid w:val="00222A7C"/>
    <w:rsid w:val="0022407A"/>
    <w:rsid w:val="00224C16"/>
    <w:rsid w:val="002271F8"/>
    <w:rsid w:val="002274F5"/>
    <w:rsid w:val="00227B5F"/>
    <w:rsid w:val="0023011B"/>
    <w:rsid w:val="00230A17"/>
    <w:rsid w:val="002311E2"/>
    <w:rsid w:val="00232F41"/>
    <w:rsid w:val="002330D2"/>
    <w:rsid w:val="0023343A"/>
    <w:rsid w:val="002353F5"/>
    <w:rsid w:val="0024557B"/>
    <w:rsid w:val="002465DA"/>
    <w:rsid w:val="002467C6"/>
    <w:rsid w:val="0025214D"/>
    <w:rsid w:val="002532AF"/>
    <w:rsid w:val="00260417"/>
    <w:rsid w:val="00260D35"/>
    <w:rsid w:val="002634BE"/>
    <w:rsid w:val="00266AA9"/>
    <w:rsid w:val="00273380"/>
    <w:rsid w:val="00280629"/>
    <w:rsid w:val="00284BDB"/>
    <w:rsid w:val="00284CB6"/>
    <w:rsid w:val="00286BF1"/>
    <w:rsid w:val="00290E6E"/>
    <w:rsid w:val="00296E6B"/>
    <w:rsid w:val="002971DD"/>
    <w:rsid w:val="00297566"/>
    <w:rsid w:val="002B004D"/>
    <w:rsid w:val="002B0EFF"/>
    <w:rsid w:val="002B1D68"/>
    <w:rsid w:val="002B29C9"/>
    <w:rsid w:val="002B428D"/>
    <w:rsid w:val="002B6C15"/>
    <w:rsid w:val="002C40DF"/>
    <w:rsid w:val="002D1A47"/>
    <w:rsid w:val="002D652C"/>
    <w:rsid w:val="002E30A6"/>
    <w:rsid w:val="002E5B65"/>
    <w:rsid w:val="0030187B"/>
    <w:rsid w:val="003055F3"/>
    <w:rsid w:val="00306490"/>
    <w:rsid w:val="00315E47"/>
    <w:rsid w:val="003264D2"/>
    <w:rsid w:val="0032761E"/>
    <w:rsid w:val="00327E77"/>
    <w:rsid w:val="00331B69"/>
    <w:rsid w:val="00332A21"/>
    <w:rsid w:val="00335531"/>
    <w:rsid w:val="00341340"/>
    <w:rsid w:val="00344F89"/>
    <w:rsid w:val="00350D2D"/>
    <w:rsid w:val="003527D9"/>
    <w:rsid w:val="00356781"/>
    <w:rsid w:val="00356784"/>
    <w:rsid w:val="003624FE"/>
    <w:rsid w:val="003720F0"/>
    <w:rsid w:val="003768A3"/>
    <w:rsid w:val="00377A07"/>
    <w:rsid w:val="00381B72"/>
    <w:rsid w:val="00382D55"/>
    <w:rsid w:val="00386B2F"/>
    <w:rsid w:val="00393A8E"/>
    <w:rsid w:val="00395B02"/>
    <w:rsid w:val="003A66D8"/>
    <w:rsid w:val="003B5DCB"/>
    <w:rsid w:val="003C1424"/>
    <w:rsid w:val="003D062E"/>
    <w:rsid w:val="003E1777"/>
    <w:rsid w:val="003F1896"/>
    <w:rsid w:val="003F2282"/>
    <w:rsid w:val="003F599C"/>
    <w:rsid w:val="003F5E24"/>
    <w:rsid w:val="003F717F"/>
    <w:rsid w:val="003F7DA6"/>
    <w:rsid w:val="00405D72"/>
    <w:rsid w:val="004252EE"/>
    <w:rsid w:val="004315ED"/>
    <w:rsid w:val="00437DDA"/>
    <w:rsid w:val="0044166B"/>
    <w:rsid w:val="00443BE1"/>
    <w:rsid w:val="00450F90"/>
    <w:rsid w:val="0045167D"/>
    <w:rsid w:val="00454902"/>
    <w:rsid w:val="004576BE"/>
    <w:rsid w:val="0045791F"/>
    <w:rsid w:val="004705D3"/>
    <w:rsid w:val="00472703"/>
    <w:rsid w:val="00484AF2"/>
    <w:rsid w:val="00486413"/>
    <w:rsid w:val="00487D25"/>
    <w:rsid w:val="00487FAC"/>
    <w:rsid w:val="00490EAE"/>
    <w:rsid w:val="00493C3F"/>
    <w:rsid w:val="004A42F9"/>
    <w:rsid w:val="004A76EA"/>
    <w:rsid w:val="004B0B44"/>
    <w:rsid w:val="004B3F8E"/>
    <w:rsid w:val="004B6B9A"/>
    <w:rsid w:val="004C0AF9"/>
    <w:rsid w:val="004C51E4"/>
    <w:rsid w:val="004C7091"/>
    <w:rsid w:val="004D150B"/>
    <w:rsid w:val="004D6D70"/>
    <w:rsid w:val="004E0E1B"/>
    <w:rsid w:val="004E0F86"/>
    <w:rsid w:val="004E5ADB"/>
    <w:rsid w:val="00507665"/>
    <w:rsid w:val="00514A9C"/>
    <w:rsid w:val="00515153"/>
    <w:rsid w:val="005153C1"/>
    <w:rsid w:val="005179B7"/>
    <w:rsid w:val="005258E4"/>
    <w:rsid w:val="00531FBD"/>
    <w:rsid w:val="00533BFF"/>
    <w:rsid w:val="00540978"/>
    <w:rsid w:val="00546DD6"/>
    <w:rsid w:val="0055193B"/>
    <w:rsid w:val="005553B5"/>
    <w:rsid w:val="00562630"/>
    <w:rsid w:val="00563450"/>
    <w:rsid w:val="00564832"/>
    <w:rsid w:val="00571D40"/>
    <w:rsid w:val="00571E35"/>
    <w:rsid w:val="005724CC"/>
    <w:rsid w:val="005726E8"/>
    <w:rsid w:val="00582D8F"/>
    <w:rsid w:val="0058547C"/>
    <w:rsid w:val="00586C7B"/>
    <w:rsid w:val="00591148"/>
    <w:rsid w:val="005934D4"/>
    <w:rsid w:val="005A6451"/>
    <w:rsid w:val="005A7683"/>
    <w:rsid w:val="005B3122"/>
    <w:rsid w:val="005B5AC4"/>
    <w:rsid w:val="005D245C"/>
    <w:rsid w:val="005D5D62"/>
    <w:rsid w:val="005D7B8A"/>
    <w:rsid w:val="005E62A0"/>
    <w:rsid w:val="005F00B0"/>
    <w:rsid w:val="005F45B0"/>
    <w:rsid w:val="005F66A3"/>
    <w:rsid w:val="00600A09"/>
    <w:rsid w:val="00600F64"/>
    <w:rsid w:val="0060440C"/>
    <w:rsid w:val="0060661E"/>
    <w:rsid w:val="00613717"/>
    <w:rsid w:val="006148A8"/>
    <w:rsid w:val="00614DE1"/>
    <w:rsid w:val="006163AD"/>
    <w:rsid w:val="00627B7B"/>
    <w:rsid w:val="00631E34"/>
    <w:rsid w:val="00632B37"/>
    <w:rsid w:val="006339FE"/>
    <w:rsid w:val="0064128D"/>
    <w:rsid w:val="00642450"/>
    <w:rsid w:val="006466D6"/>
    <w:rsid w:val="0065258D"/>
    <w:rsid w:val="006556B2"/>
    <w:rsid w:val="006620DD"/>
    <w:rsid w:val="006624D0"/>
    <w:rsid w:val="00662CA5"/>
    <w:rsid w:val="00671341"/>
    <w:rsid w:val="00672325"/>
    <w:rsid w:val="0067698F"/>
    <w:rsid w:val="006772FB"/>
    <w:rsid w:val="0068205C"/>
    <w:rsid w:val="00682D88"/>
    <w:rsid w:val="00686ED9"/>
    <w:rsid w:val="00691108"/>
    <w:rsid w:val="006A2049"/>
    <w:rsid w:val="006B2C28"/>
    <w:rsid w:val="006B3E5B"/>
    <w:rsid w:val="006B6485"/>
    <w:rsid w:val="006D43C6"/>
    <w:rsid w:val="006D7320"/>
    <w:rsid w:val="006D7B37"/>
    <w:rsid w:val="006E1714"/>
    <w:rsid w:val="006E46AF"/>
    <w:rsid w:val="006F1444"/>
    <w:rsid w:val="00706F8A"/>
    <w:rsid w:val="00713D8C"/>
    <w:rsid w:val="0071773E"/>
    <w:rsid w:val="00724D8A"/>
    <w:rsid w:val="007272B1"/>
    <w:rsid w:val="00730346"/>
    <w:rsid w:val="007303A4"/>
    <w:rsid w:val="007319EC"/>
    <w:rsid w:val="0073258B"/>
    <w:rsid w:val="0073375D"/>
    <w:rsid w:val="00736A01"/>
    <w:rsid w:val="00745110"/>
    <w:rsid w:val="007473C2"/>
    <w:rsid w:val="0075040D"/>
    <w:rsid w:val="00754DAB"/>
    <w:rsid w:val="00755021"/>
    <w:rsid w:val="00762FC1"/>
    <w:rsid w:val="007665E3"/>
    <w:rsid w:val="00770259"/>
    <w:rsid w:val="0077116B"/>
    <w:rsid w:val="00773B78"/>
    <w:rsid w:val="007746A3"/>
    <w:rsid w:val="00783FA9"/>
    <w:rsid w:val="007851F5"/>
    <w:rsid w:val="00793023"/>
    <w:rsid w:val="007936BF"/>
    <w:rsid w:val="007A2218"/>
    <w:rsid w:val="007A2470"/>
    <w:rsid w:val="007A33AF"/>
    <w:rsid w:val="007B4573"/>
    <w:rsid w:val="007B5AA8"/>
    <w:rsid w:val="007B6BFD"/>
    <w:rsid w:val="007C6D18"/>
    <w:rsid w:val="007D08CE"/>
    <w:rsid w:val="007E0CE0"/>
    <w:rsid w:val="007E20F0"/>
    <w:rsid w:val="007E2E82"/>
    <w:rsid w:val="007E3E02"/>
    <w:rsid w:val="007F4742"/>
    <w:rsid w:val="008030AB"/>
    <w:rsid w:val="00804865"/>
    <w:rsid w:val="00811A2D"/>
    <w:rsid w:val="00821BB0"/>
    <w:rsid w:val="00821F54"/>
    <w:rsid w:val="0082768A"/>
    <w:rsid w:val="008335EE"/>
    <w:rsid w:val="00833E2F"/>
    <w:rsid w:val="00844F52"/>
    <w:rsid w:val="0084586F"/>
    <w:rsid w:val="00845919"/>
    <w:rsid w:val="00845BC7"/>
    <w:rsid w:val="008467E9"/>
    <w:rsid w:val="008476FC"/>
    <w:rsid w:val="00853E9D"/>
    <w:rsid w:val="008540FD"/>
    <w:rsid w:val="00860050"/>
    <w:rsid w:val="00861274"/>
    <w:rsid w:val="00893C84"/>
    <w:rsid w:val="008C3001"/>
    <w:rsid w:val="008C476D"/>
    <w:rsid w:val="008C53C1"/>
    <w:rsid w:val="008D12B1"/>
    <w:rsid w:val="008E3343"/>
    <w:rsid w:val="008E749B"/>
    <w:rsid w:val="008E74F4"/>
    <w:rsid w:val="008F1703"/>
    <w:rsid w:val="008F365C"/>
    <w:rsid w:val="0091104E"/>
    <w:rsid w:val="00916E51"/>
    <w:rsid w:val="00921EA1"/>
    <w:rsid w:val="009256B3"/>
    <w:rsid w:val="009410CD"/>
    <w:rsid w:val="009432EA"/>
    <w:rsid w:val="00943F54"/>
    <w:rsid w:val="00947693"/>
    <w:rsid w:val="00947CB1"/>
    <w:rsid w:val="009525D6"/>
    <w:rsid w:val="00965C7A"/>
    <w:rsid w:val="009715A1"/>
    <w:rsid w:val="00990510"/>
    <w:rsid w:val="009A1B12"/>
    <w:rsid w:val="009B51A2"/>
    <w:rsid w:val="009B698F"/>
    <w:rsid w:val="009C3DFC"/>
    <w:rsid w:val="009D4504"/>
    <w:rsid w:val="009D4D2F"/>
    <w:rsid w:val="009D5E0B"/>
    <w:rsid w:val="009D7A6C"/>
    <w:rsid w:val="009E12F4"/>
    <w:rsid w:val="00A0003C"/>
    <w:rsid w:val="00A07A0A"/>
    <w:rsid w:val="00A118D1"/>
    <w:rsid w:val="00A1323E"/>
    <w:rsid w:val="00A13B7E"/>
    <w:rsid w:val="00A17EE6"/>
    <w:rsid w:val="00A2334C"/>
    <w:rsid w:val="00A40FED"/>
    <w:rsid w:val="00A44666"/>
    <w:rsid w:val="00A45153"/>
    <w:rsid w:val="00A4687E"/>
    <w:rsid w:val="00A4716A"/>
    <w:rsid w:val="00A6381B"/>
    <w:rsid w:val="00A660F8"/>
    <w:rsid w:val="00A66EA7"/>
    <w:rsid w:val="00A774E9"/>
    <w:rsid w:val="00A80454"/>
    <w:rsid w:val="00A83EF4"/>
    <w:rsid w:val="00A85E93"/>
    <w:rsid w:val="00A874E1"/>
    <w:rsid w:val="00A9105A"/>
    <w:rsid w:val="00A918CB"/>
    <w:rsid w:val="00A978B2"/>
    <w:rsid w:val="00AA20A1"/>
    <w:rsid w:val="00AB0900"/>
    <w:rsid w:val="00AB10C1"/>
    <w:rsid w:val="00AB43F4"/>
    <w:rsid w:val="00AB7BA8"/>
    <w:rsid w:val="00AC365C"/>
    <w:rsid w:val="00AD582A"/>
    <w:rsid w:val="00AD6257"/>
    <w:rsid w:val="00AE3103"/>
    <w:rsid w:val="00AE34FB"/>
    <w:rsid w:val="00AE4391"/>
    <w:rsid w:val="00AF3EA2"/>
    <w:rsid w:val="00AF71D0"/>
    <w:rsid w:val="00B01A8D"/>
    <w:rsid w:val="00B13578"/>
    <w:rsid w:val="00B20C6F"/>
    <w:rsid w:val="00B23765"/>
    <w:rsid w:val="00B31C69"/>
    <w:rsid w:val="00B340F0"/>
    <w:rsid w:val="00B34617"/>
    <w:rsid w:val="00B45FC2"/>
    <w:rsid w:val="00B5216E"/>
    <w:rsid w:val="00B603EF"/>
    <w:rsid w:val="00B66E55"/>
    <w:rsid w:val="00B731D1"/>
    <w:rsid w:val="00B74C8C"/>
    <w:rsid w:val="00B84EFC"/>
    <w:rsid w:val="00B8736B"/>
    <w:rsid w:val="00B90285"/>
    <w:rsid w:val="00B938DF"/>
    <w:rsid w:val="00B97132"/>
    <w:rsid w:val="00BA24A2"/>
    <w:rsid w:val="00BA2ADD"/>
    <w:rsid w:val="00BA7241"/>
    <w:rsid w:val="00BB2D59"/>
    <w:rsid w:val="00BB3992"/>
    <w:rsid w:val="00BB5B2A"/>
    <w:rsid w:val="00BC7D90"/>
    <w:rsid w:val="00BD26B7"/>
    <w:rsid w:val="00BE512A"/>
    <w:rsid w:val="00BE55BF"/>
    <w:rsid w:val="00BE5C0D"/>
    <w:rsid w:val="00BE6A57"/>
    <w:rsid w:val="00BF3500"/>
    <w:rsid w:val="00C009E6"/>
    <w:rsid w:val="00C00E48"/>
    <w:rsid w:val="00C01A6A"/>
    <w:rsid w:val="00C22909"/>
    <w:rsid w:val="00C2698A"/>
    <w:rsid w:val="00C303AA"/>
    <w:rsid w:val="00C33DEB"/>
    <w:rsid w:val="00C371D8"/>
    <w:rsid w:val="00C40C12"/>
    <w:rsid w:val="00C42B28"/>
    <w:rsid w:val="00C43459"/>
    <w:rsid w:val="00C47DC1"/>
    <w:rsid w:val="00C50A2C"/>
    <w:rsid w:val="00C52BFB"/>
    <w:rsid w:val="00C5608E"/>
    <w:rsid w:val="00C626E6"/>
    <w:rsid w:val="00C65A51"/>
    <w:rsid w:val="00C70F93"/>
    <w:rsid w:val="00C71A1F"/>
    <w:rsid w:val="00C71EFB"/>
    <w:rsid w:val="00C730AE"/>
    <w:rsid w:val="00C77EF5"/>
    <w:rsid w:val="00C82236"/>
    <w:rsid w:val="00C97D27"/>
    <w:rsid w:val="00CA178C"/>
    <w:rsid w:val="00CA74A9"/>
    <w:rsid w:val="00CA7BE8"/>
    <w:rsid w:val="00CB2425"/>
    <w:rsid w:val="00CB7079"/>
    <w:rsid w:val="00CC00E0"/>
    <w:rsid w:val="00CE01EA"/>
    <w:rsid w:val="00CF7A38"/>
    <w:rsid w:val="00D0670E"/>
    <w:rsid w:val="00D076DE"/>
    <w:rsid w:val="00D07BB6"/>
    <w:rsid w:val="00D145B5"/>
    <w:rsid w:val="00D153F4"/>
    <w:rsid w:val="00D2319C"/>
    <w:rsid w:val="00D23F24"/>
    <w:rsid w:val="00D263CD"/>
    <w:rsid w:val="00D35AB3"/>
    <w:rsid w:val="00D44CC4"/>
    <w:rsid w:val="00D44F96"/>
    <w:rsid w:val="00D51D2C"/>
    <w:rsid w:val="00D53A4F"/>
    <w:rsid w:val="00D57CA5"/>
    <w:rsid w:val="00D62743"/>
    <w:rsid w:val="00D63363"/>
    <w:rsid w:val="00D67DF1"/>
    <w:rsid w:val="00D71D3D"/>
    <w:rsid w:val="00D73F52"/>
    <w:rsid w:val="00D74B48"/>
    <w:rsid w:val="00D75BD5"/>
    <w:rsid w:val="00D76B42"/>
    <w:rsid w:val="00D8643B"/>
    <w:rsid w:val="00D91E68"/>
    <w:rsid w:val="00D920AF"/>
    <w:rsid w:val="00D92B23"/>
    <w:rsid w:val="00D92E84"/>
    <w:rsid w:val="00DA1DD0"/>
    <w:rsid w:val="00DA75C1"/>
    <w:rsid w:val="00DB4EDA"/>
    <w:rsid w:val="00DB53D2"/>
    <w:rsid w:val="00DB74B2"/>
    <w:rsid w:val="00DC1E8A"/>
    <w:rsid w:val="00DC460D"/>
    <w:rsid w:val="00DD0E9D"/>
    <w:rsid w:val="00DD302C"/>
    <w:rsid w:val="00DE267D"/>
    <w:rsid w:val="00DE4455"/>
    <w:rsid w:val="00DE7A74"/>
    <w:rsid w:val="00DF0E5E"/>
    <w:rsid w:val="00DF19D9"/>
    <w:rsid w:val="00DF6BC8"/>
    <w:rsid w:val="00DF73BC"/>
    <w:rsid w:val="00E0003E"/>
    <w:rsid w:val="00E04590"/>
    <w:rsid w:val="00E04CA5"/>
    <w:rsid w:val="00E06168"/>
    <w:rsid w:val="00E149A6"/>
    <w:rsid w:val="00E20188"/>
    <w:rsid w:val="00E357C3"/>
    <w:rsid w:val="00E35E6F"/>
    <w:rsid w:val="00E36844"/>
    <w:rsid w:val="00E37569"/>
    <w:rsid w:val="00E37E26"/>
    <w:rsid w:val="00E42DB1"/>
    <w:rsid w:val="00E43D8E"/>
    <w:rsid w:val="00E46AC3"/>
    <w:rsid w:val="00E50228"/>
    <w:rsid w:val="00E55185"/>
    <w:rsid w:val="00E55F92"/>
    <w:rsid w:val="00E61025"/>
    <w:rsid w:val="00E626BB"/>
    <w:rsid w:val="00E66D02"/>
    <w:rsid w:val="00E72551"/>
    <w:rsid w:val="00E77DD8"/>
    <w:rsid w:val="00E82EF3"/>
    <w:rsid w:val="00E841F4"/>
    <w:rsid w:val="00E846C1"/>
    <w:rsid w:val="00E858CC"/>
    <w:rsid w:val="00E92B17"/>
    <w:rsid w:val="00E93022"/>
    <w:rsid w:val="00EA0A73"/>
    <w:rsid w:val="00EA3652"/>
    <w:rsid w:val="00EA56FB"/>
    <w:rsid w:val="00EC4042"/>
    <w:rsid w:val="00EC470C"/>
    <w:rsid w:val="00EC7C8C"/>
    <w:rsid w:val="00EF05E5"/>
    <w:rsid w:val="00F0185D"/>
    <w:rsid w:val="00F01E76"/>
    <w:rsid w:val="00F15139"/>
    <w:rsid w:val="00F27781"/>
    <w:rsid w:val="00F33740"/>
    <w:rsid w:val="00F37AFD"/>
    <w:rsid w:val="00F47BF9"/>
    <w:rsid w:val="00F47FAA"/>
    <w:rsid w:val="00F521CC"/>
    <w:rsid w:val="00F55EA6"/>
    <w:rsid w:val="00F62A73"/>
    <w:rsid w:val="00F63362"/>
    <w:rsid w:val="00F635F4"/>
    <w:rsid w:val="00F65D4A"/>
    <w:rsid w:val="00F710AE"/>
    <w:rsid w:val="00F72F84"/>
    <w:rsid w:val="00F75DD9"/>
    <w:rsid w:val="00F76334"/>
    <w:rsid w:val="00F81246"/>
    <w:rsid w:val="00F83204"/>
    <w:rsid w:val="00F95F5A"/>
    <w:rsid w:val="00FA0985"/>
    <w:rsid w:val="00FA1F1C"/>
    <w:rsid w:val="00FA2BDC"/>
    <w:rsid w:val="00FB12E2"/>
    <w:rsid w:val="00FB1EAA"/>
    <w:rsid w:val="00FC180B"/>
    <w:rsid w:val="00FC670C"/>
    <w:rsid w:val="00FD08E0"/>
    <w:rsid w:val="00FD2280"/>
    <w:rsid w:val="00FD5FFE"/>
    <w:rsid w:val="00FF05DA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37AFD"/>
    <w:pPr>
      <w:widowControl w:val="0"/>
      <w:ind w:leftChars="0" w:left="0"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CF7A38"/>
    <w:pPr>
      <w:ind w:leftChars="200" w:left="20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6"/>
    <w:uiPriority w:val="59"/>
    <w:rsid w:val="00B902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4"/>
    <w:link w:val="Char"/>
    <w:uiPriority w:val="99"/>
    <w:semiHidden/>
    <w:unhideWhenUsed/>
    <w:rsid w:val="00DE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a"/>
    <w:uiPriority w:val="99"/>
    <w:semiHidden/>
    <w:rsid w:val="00DE7A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4"/>
    <w:link w:val="Char0"/>
    <w:uiPriority w:val="99"/>
    <w:semiHidden/>
    <w:unhideWhenUsed/>
    <w:rsid w:val="00DE7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b"/>
    <w:uiPriority w:val="99"/>
    <w:semiHidden/>
    <w:rsid w:val="00DE7A74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段"/>
    <w:link w:val="Char1"/>
    <w:uiPriority w:val="99"/>
    <w:rsid w:val="006F1444"/>
    <w:pPr>
      <w:autoSpaceDE w:val="0"/>
      <w:autoSpaceDN w:val="0"/>
      <w:ind w:leftChars="0" w:left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5"/>
    <w:link w:val="ac"/>
    <w:uiPriority w:val="99"/>
    <w:rsid w:val="006F1444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4"/>
    <w:uiPriority w:val="99"/>
    <w:rsid w:val="004B3F8E"/>
    <w:pPr>
      <w:numPr>
        <w:ilvl w:val="1"/>
        <w:numId w:val="12"/>
      </w:numPr>
      <w:spacing w:beforeLines="50"/>
      <w:ind w:leftChars="0" w:firstLineChars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4"/>
    <w:uiPriority w:val="99"/>
    <w:rsid w:val="004B3F8E"/>
    <w:pPr>
      <w:numPr>
        <w:numId w:val="12"/>
      </w:numPr>
      <w:spacing w:beforeLines="100"/>
      <w:ind w:leftChars="0" w:firstLineChars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4"/>
    <w:uiPriority w:val="99"/>
    <w:rsid w:val="004B3F8E"/>
    <w:pPr>
      <w:numPr>
        <w:ilvl w:val="2"/>
      </w:numPr>
      <w:spacing w:afterLines="50"/>
      <w:ind w:left="1136"/>
      <w:outlineLvl w:val="3"/>
    </w:pPr>
  </w:style>
  <w:style w:type="paragraph" w:customStyle="1" w:styleId="a2">
    <w:name w:val="四级条标题"/>
    <w:basedOn w:val="a4"/>
    <w:next w:val="a4"/>
    <w:uiPriority w:val="99"/>
    <w:rsid w:val="004B3F8E"/>
    <w:pPr>
      <w:widowControl/>
      <w:numPr>
        <w:ilvl w:val="4"/>
        <w:numId w:val="12"/>
      </w:numPr>
      <w:spacing w:beforeLines="50"/>
      <w:ind w:left="210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4"/>
    <w:uiPriority w:val="99"/>
    <w:rsid w:val="004B3F8E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A1FD-85E9-4E96-9E45-87F54C54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1885</Characters>
  <Application>Microsoft Office Word</Application>
  <DocSecurity>0</DocSecurity>
  <Lines>15</Lines>
  <Paragraphs>4</Paragraphs>
  <ScaleCrop>false</ScaleCrop>
  <Company>WwW.YlmF.CoM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</cp:lastModifiedBy>
  <cp:revision>5</cp:revision>
  <cp:lastPrinted>2018-06-22T05:56:00Z</cp:lastPrinted>
  <dcterms:created xsi:type="dcterms:W3CDTF">2018-08-27T05:26:00Z</dcterms:created>
  <dcterms:modified xsi:type="dcterms:W3CDTF">2018-08-30T02:12:00Z</dcterms:modified>
</cp:coreProperties>
</file>