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ABE2" w14:textId="77777777" w:rsidR="004C513E" w:rsidRDefault="00000000">
      <w:pPr>
        <w:pStyle w:val="Bodytext10"/>
        <w:rPr>
          <w:rFonts w:asciiTheme="majorHAnsi" w:hAnsiTheme="majorHAnsi"/>
        </w:rPr>
      </w:pPr>
      <w:r>
        <w:rPr>
          <w:rFonts w:asciiTheme="majorHAnsi" w:hAnsiTheme="majorHAnsi"/>
        </w:rPr>
        <w:object w:dxaOrig="1440" w:dyaOrig="1440" w14:anchorId="6396E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38.2pt;margin-top:-53.95pt;width:136.85pt;height:86.55pt;z-index:251663360;mso-width-relative:page;mso-height-relative:page">
            <v:imagedata r:id="rId9" o:title=""/>
            <o:lock v:ext="edit" aspectratio="f"/>
          </v:shape>
          <o:OLEObject Type="Embed" ProgID="Word.Picture.8" ShapeID="_x0000_s2051" DrawAspect="Content" ObjectID="_1837750338" r:id="rId10"/>
        </w:object>
      </w:r>
    </w:p>
    <w:p w14:paraId="1D30EDF2" w14:textId="77777777" w:rsidR="004C513E" w:rsidRDefault="000749B2">
      <w:pPr>
        <w:pStyle w:val="affffff5"/>
        <w:framePr w:w="9639" w:h="624" w:hRule="exact" w:hSpace="181" w:vSpace="181" w:wrap="around" w:hAnchor="page" w:x="1305" w:y="2269"/>
        <w:adjustRightInd w:val="0"/>
        <w:rPr>
          <w:rFonts w:asciiTheme="majorHAnsi" w:eastAsia="黑体" w:hAnsiTheme="majorHAnsi"/>
          <w:b w:val="0"/>
          <w:sz w:val="44"/>
          <w:szCs w:val="44"/>
        </w:rPr>
      </w:pPr>
      <w:bookmarkStart w:id="0" w:name="_Hlk26473981"/>
      <w:r>
        <w:rPr>
          <w:rFonts w:asciiTheme="majorHAnsi" w:eastAsia="黑体" w:hAnsiTheme="majorHAnsi"/>
          <w:b w:val="0"/>
          <w:spacing w:val="1"/>
          <w:w w:val="99"/>
          <w:sz w:val="44"/>
          <w:szCs w:val="44"/>
          <w:fitText w:val="9575" w:id="-1029012480"/>
        </w:rPr>
        <w:t>National Standard of the People</w:t>
      </w:r>
      <w:r>
        <w:rPr>
          <w:rFonts w:asciiTheme="majorHAnsi" w:eastAsia="黑体" w:hAnsiTheme="majorHAnsi"/>
          <w:b w:val="0"/>
          <w:spacing w:val="1"/>
          <w:w w:val="99"/>
          <w:sz w:val="44"/>
          <w:szCs w:val="44"/>
          <w:fitText w:val="9575" w:id="-1029012480"/>
          <w:vertAlign w:val="superscript"/>
        </w:rPr>
        <w:t>’</w:t>
      </w:r>
      <w:r>
        <w:rPr>
          <w:rFonts w:asciiTheme="majorHAnsi" w:eastAsia="黑体" w:hAnsiTheme="majorHAnsi"/>
          <w:b w:val="0"/>
          <w:spacing w:val="1"/>
          <w:w w:val="99"/>
          <w:sz w:val="44"/>
          <w:szCs w:val="44"/>
          <w:fitText w:val="9575" w:id="-1029012480"/>
        </w:rPr>
        <w:t>s Republic of Chin</w:t>
      </w:r>
      <w:r>
        <w:rPr>
          <w:rFonts w:asciiTheme="majorHAnsi" w:eastAsia="黑体" w:hAnsiTheme="majorHAnsi"/>
          <w:b w:val="0"/>
          <w:spacing w:val="37"/>
          <w:w w:val="99"/>
          <w:sz w:val="44"/>
          <w:szCs w:val="44"/>
          <w:fitText w:val="9575" w:id="-1029012480"/>
        </w:rPr>
        <w:t>a</w:t>
      </w:r>
    </w:p>
    <w:bookmarkEnd w:id="0"/>
    <w:p w14:paraId="792525AB" w14:textId="77777777" w:rsidR="004C513E" w:rsidRDefault="004C513E">
      <w:pPr>
        <w:spacing w:line="400" w:lineRule="exact"/>
        <w:contextualSpacing/>
        <w:jc w:val="left"/>
        <w:rPr>
          <w:rFonts w:asciiTheme="majorHAnsi" w:eastAsia="黑体" w:hAnsiTheme="majorHAnsi"/>
          <w:szCs w:val="21"/>
        </w:rPr>
      </w:pPr>
    </w:p>
    <w:p w14:paraId="2122F946" w14:textId="127A8DAA" w:rsidR="004C513E" w:rsidRDefault="000749B2">
      <w:pPr>
        <w:framePr w:w="5688" w:h="854" w:hRule="exact" w:hSpace="181" w:wrap="around" w:vAnchor="page" w:hAnchor="page" w:x="5295" w:y="3031" w:anchorLock="1"/>
        <w:spacing w:line="400" w:lineRule="exact"/>
        <w:contextualSpacing/>
        <w:jc w:val="right"/>
        <w:rPr>
          <w:rFonts w:asciiTheme="majorHAnsi" w:eastAsia="黑体" w:hAnsiTheme="majorHAnsi"/>
          <w:sz w:val="28"/>
          <w:szCs w:val="28"/>
        </w:rPr>
      </w:pPr>
      <w:r>
        <w:rPr>
          <w:rFonts w:asciiTheme="majorHAnsi" w:eastAsia="黑体" w:hAnsiTheme="majorHAnsi"/>
          <w:sz w:val="28"/>
          <w:szCs w:val="28"/>
        </w:rPr>
        <w:t xml:space="preserve">GB/T </w:t>
      </w:r>
      <w:r w:rsidR="0014424E">
        <w:rPr>
          <w:rFonts w:asciiTheme="majorHAnsi" w:eastAsia="黑体" w:hAnsiTheme="majorHAnsi" w:hint="eastAsia"/>
          <w:sz w:val="28"/>
          <w:szCs w:val="28"/>
        </w:rPr>
        <w:t>19994</w:t>
      </w:r>
      <w:r>
        <w:rPr>
          <w:rFonts w:asciiTheme="majorHAnsi" w:eastAsia="黑体" w:hAnsiTheme="majorHAnsi"/>
          <w:sz w:val="28"/>
          <w:szCs w:val="28"/>
        </w:rPr>
        <w:t>-202</w:t>
      </w:r>
      <w:r w:rsidR="0014424E">
        <w:rPr>
          <w:rFonts w:asciiTheme="majorHAnsi" w:eastAsia="黑体" w:hAnsiTheme="majorHAnsi" w:hint="eastAsia"/>
          <w:sz w:val="28"/>
          <w:szCs w:val="28"/>
        </w:rPr>
        <w:t>6</w:t>
      </w:r>
    </w:p>
    <w:p w14:paraId="55C1B87D" w14:textId="69D9E327" w:rsidR="004C513E" w:rsidRDefault="000749B2">
      <w:pPr>
        <w:framePr w:w="5688" w:h="854" w:hRule="exact" w:hSpace="181" w:wrap="around" w:vAnchor="page" w:hAnchor="page" w:x="5295" w:y="3031" w:anchorLock="1"/>
        <w:spacing w:line="400" w:lineRule="exact"/>
        <w:contextualSpacing/>
        <w:jc w:val="right"/>
        <w:rPr>
          <w:rFonts w:asciiTheme="majorHAnsi" w:eastAsia="黑体" w:hAnsiTheme="majorHAnsi"/>
          <w:szCs w:val="21"/>
        </w:rPr>
      </w:pPr>
      <w:r>
        <w:rPr>
          <w:rFonts w:asciiTheme="majorHAnsi" w:eastAsia="黑体" w:hAnsiTheme="majorHAnsi"/>
          <w:szCs w:val="21"/>
        </w:rPr>
        <w:t xml:space="preserve">Replace GB/T </w:t>
      </w:r>
      <w:r w:rsidR="0014424E">
        <w:rPr>
          <w:rFonts w:asciiTheme="majorHAnsi" w:eastAsia="黑体" w:hAnsiTheme="majorHAnsi" w:hint="eastAsia"/>
          <w:szCs w:val="21"/>
        </w:rPr>
        <w:t>19994</w:t>
      </w:r>
      <w:r>
        <w:rPr>
          <w:rFonts w:asciiTheme="majorHAnsi" w:eastAsia="黑体" w:hAnsiTheme="majorHAnsi"/>
          <w:szCs w:val="21"/>
        </w:rPr>
        <w:t>-20</w:t>
      </w:r>
      <w:r w:rsidR="0014424E">
        <w:rPr>
          <w:rFonts w:asciiTheme="majorHAnsi" w:eastAsia="黑体" w:hAnsiTheme="majorHAnsi" w:hint="eastAsia"/>
          <w:szCs w:val="21"/>
        </w:rPr>
        <w:t>05</w:t>
      </w:r>
    </w:p>
    <w:p w14:paraId="03CF66E2" w14:textId="77777777" w:rsidR="004C513E" w:rsidRDefault="004C513E">
      <w:pPr>
        <w:framePr w:w="5688" w:h="854" w:hRule="exact" w:hSpace="181" w:wrap="around" w:vAnchor="page" w:hAnchor="page" w:x="5295" w:y="3031" w:anchorLock="1"/>
        <w:spacing w:line="400" w:lineRule="exact"/>
        <w:contextualSpacing/>
        <w:jc w:val="right"/>
        <w:rPr>
          <w:rFonts w:asciiTheme="majorHAnsi" w:eastAsia="黑体" w:hAnsiTheme="majorHAnsi"/>
          <w:sz w:val="28"/>
          <w:szCs w:val="28"/>
        </w:rPr>
      </w:pPr>
    </w:p>
    <w:p w14:paraId="46AAACEA" w14:textId="2311B742" w:rsidR="004C513E" w:rsidRDefault="000749B2">
      <w:pPr>
        <w:framePr w:w="5018" w:h="972" w:hRule="exact" w:hSpace="181" w:wrap="around" w:vAnchor="page" w:hAnchor="page" w:x="1242" w:y="686" w:anchorLock="1"/>
        <w:rPr>
          <w:rFonts w:asciiTheme="majorHAnsi" w:eastAsia="黑体" w:hAnsiTheme="majorHAnsi"/>
        </w:rPr>
      </w:pPr>
      <w:r>
        <w:rPr>
          <w:rFonts w:asciiTheme="majorHAnsi" w:eastAsia="黑体" w:hAnsiTheme="majorHAnsi"/>
        </w:rPr>
        <w:t>ICS 43.1</w:t>
      </w:r>
      <w:r w:rsidR="0014424E">
        <w:rPr>
          <w:rFonts w:asciiTheme="majorHAnsi" w:eastAsia="黑体" w:hAnsiTheme="majorHAnsi" w:hint="eastAsia"/>
        </w:rPr>
        <w:t>5</w:t>
      </w:r>
      <w:r>
        <w:rPr>
          <w:rFonts w:asciiTheme="majorHAnsi" w:eastAsia="黑体" w:hAnsiTheme="majorHAnsi"/>
        </w:rPr>
        <w:t>0</w:t>
      </w:r>
    </w:p>
    <w:p w14:paraId="1CB86B6C" w14:textId="77777777" w:rsidR="004C513E" w:rsidRDefault="000749B2">
      <w:pPr>
        <w:framePr w:w="5018" w:h="972" w:hRule="exact" w:hSpace="181" w:wrap="around" w:vAnchor="page" w:hAnchor="page" w:x="1242" w:y="686" w:anchorLock="1"/>
        <w:rPr>
          <w:rFonts w:asciiTheme="majorHAnsi" w:eastAsia="黑体" w:hAnsiTheme="majorHAnsi"/>
        </w:rPr>
      </w:pPr>
      <w:r>
        <w:rPr>
          <w:rFonts w:asciiTheme="majorHAnsi" w:eastAsia="黑体" w:hAnsiTheme="majorHAnsi"/>
        </w:rPr>
        <w:t>CCS Y 14</w:t>
      </w:r>
    </w:p>
    <w:p w14:paraId="69FDBC9D" w14:textId="77777777" w:rsidR="004C513E" w:rsidRDefault="004C513E">
      <w:pPr>
        <w:spacing w:line="400" w:lineRule="exact"/>
        <w:contextualSpacing/>
        <w:jc w:val="left"/>
        <w:rPr>
          <w:rFonts w:asciiTheme="majorHAnsi" w:eastAsia="黑体" w:hAnsiTheme="majorHAnsi"/>
          <w:szCs w:val="21"/>
        </w:rPr>
      </w:pPr>
    </w:p>
    <w:p w14:paraId="4639BD95" w14:textId="77777777" w:rsidR="004C513E" w:rsidRDefault="000749B2">
      <w:pPr>
        <w:spacing w:line="400" w:lineRule="exact"/>
        <w:contextualSpacing/>
        <w:jc w:val="center"/>
        <w:rPr>
          <w:rFonts w:asciiTheme="majorHAnsi" w:eastAsia="黑体" w:hAnsiTheme="majorHAnsi"/>
          <w:szCs w:val="21"/>
        </w:rPr>
      </w:pPr>
      <w:r>
        <w:rPr>
          <w:rFonts w:asciiTheme="majorHAnsi" w:eastAsia="黑体" w:hAnsiTheme="majorHAnsi"/>
          <w:noProof/>
        </w:rPr>
        <mc:AlternateContent>
          <mc:Choice Requires="wps">
            <w:drawing>
              <wp:anchor distT="0" distB="0" distL="114300" distR="114300" simplePos="0" relativeHeight="251659264" behindDoc="0" locked="1" layoutInCell="1" allowOverlap="1" wp14:anchorId="2F7A0F46" wp14:editId="78A8AF11">
                <wp:simplePos x="0" y="0"/>
                <wp:positionH relativeFrom="page">
                  <wp:posOffset>904240</wp:posOffset>
                </wp:positionH>
                <wp:positionV relativeFrom="page">
                  <wp:posOffset>2500630</wp:posOffset>
                </wp:positionV>
                <wp:extent cx="6053455" cy="1905"/>
                <wp:effectExtent l="0" t="4445" r="4445" b="7620"/>
                <wp:wrapNone/>
                <wp:docPr id="806734980" name="直接连接符 6"/>
                <wp:cNvGraphicFramePr/>
                <a:graphic xmlns:a="http://schemas.openxmlformats.org/drawingml/2006/main">
                  <a:graphicData uri="http://schemas.microsoft.com/office/word/2010/wordprocessingShape">
                    <wps:wsp>
                      <wps:cNvCnPr/>
                      <wps:spPr bwMode="auto">
                        <a:xfrm flipV="1">
                          <a:off x="0" y="0"/>
                          <a:ext cx="6053455" cy="1905"/>
                        </a:xfrm>
                        <a:prstGeom prst="line">
                          <a:avLst/>
                        </a:prstGeom>
                        <a:noFill/>
                        <a:ln w="9525">
                          <a:solidFill>
                            <a:srgbClr val="000000"/>
                          </a:solidFill>
                          <a:round/>
                        </a:ln>
                      </wps:spPr>
                      <wps:bodyPr/>
                    </wps:wsp>
                  </a:graphicData>
                </a:graphic>
              </wp:anchor>
            </w:drawing>
          </mc:Choice>
          <mc:Fallback>
            <w:pict>
              <v:line w14:anchorId="5C47EFEE" id="直接连接符 6"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page" from="71.2pt,196.9pt" to="547.8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">
                <w10:wrap anchorx="page" anchory="page"/>
                <w10:anchorlock/>
              </v:line>
            </w:pict>
          </mc:Fallback>
        </mc:AlternateContent>
      </w:r>
    </w:p>
    <w:p w14:paraId="302AE235" w14:textId="2C5F305B" w:rsidR="004C513E" w:rsidRDefault="0014424E">
      <w:pPr>
        <w:jc w:val="left"/>
        <w:rPr>
          <w:rFonts w:asciiTheme="majorHAnsi" w:eastAsia="黑体" w:hAnsiTheme="majorHAnsi"/>
          <w:b/>
          <w:bCs/>
          <w:sz w:val="36"/>
          <w:szCs w:val="36"/>
        </w:rPr>
      </w:pPr>
      <w:r w:rsidRPr="0014424E">
        <w:rPr>
          <w:rFonts w:asciiTheme="majorHAnsi" w:eastAsia="黑体" w:hAnsiTheme="majorHAnsi"/>
          <w:b/>
          <w:bCs/>
          <w:sz w:val="36"/>
          <w:szCs w:val="36"/>
        </w:rPr>
        <w:t>General technical requirements for bicycles</w:t>
      </w:r>
      <w:r>
        <w:rPr>
          <w:rFonts w:asciiTheme="majorHAnsi" w:eastAsia="黑体" w:hAnsiTheme="majorHAnsi"/>
          <w:b/>
          <w:bCs/>
          <w:sz w:val="36"/>
          <w:szCs w:val="36"/>
        </w:rPr>
        <w:t xml:space="preserve"> </w:t>
      </w:r>
    </w:p>
    <w:p w14:paraId="7834E65D" w14:textId="55055973" w:rsidR="004C513E" w:rsidRDefault="0014424E">
      <w:pPr>
        <w:jc w:val="left"/>
        <w:outlineLvl w:val="0"/>
        <w:rPr>
          <w:rFonts w:asciiTheme="majorHAnsi" w:eastAsia="黑体" w:hAnsiTheme="majorHAnsi"/>
          <w:sz w:val="32"/>
          <w:szCs w:val="32"/>
        </w:rPr>
      </w:pPr>
      <w:bookmarkStart w:id="1" w:name="_Toc226534773"/>
      <w:r>
        <w:rPr>
          <w:rFonts w:asciiTheme="majorHAnsi" w:eastAsia="黑体" w:hAnsiTheme="majorHAnsi" w:hint="eastAsia"/>
          <w:sz w:val="32"/>
          <w:szCs w:val="32"/>
        </w:rPr>
        <w:t>自行车通用技术要求</w:t>
      </w:r>
      <w:bookmarkEnd w:id="1"/>
    </w:p>
    <w:p w14:paraId="20767932" w14:textId="77777777" w:rsidR="004C513E" w:rsidRDefault="004C513E">
      <w:pPr>
        <w:spacing w:line="400" w:lineRule="exact"/>
        <w:contextualSpacing/>
        <w:jc w:val="left"/>
        <w:rPr>
          <w:rFonts w:asciiTheme="majorHAnsi" w:eastAsia="黑体" w:hAnsiTheme="majorHAnsi"/>
          <w:sz w:val="28"/>
          <w:szCs w:val="28"/>
        </w:rPr>
      </w:pPr>
    </w:p>
    <w:p w14:paraId="7C142CEE" w14:textId="77777777" w:rsidR="004C513E" w:rsidRDefault="000749B2">
      <w:pPr>
        <w:pStyle w:val="affffffffe"/>
        <w:spacing w:after="468" w:line="360" w:lineRule="auto"/>
        <w:jc w:val="left"/>
        <w:outlineLvl w:val="0"/>
        <w:rPr>
          <w:rFonts w:asciiTheme="majorHAnsi" w:hAnsiTheme="majorHAnsi"/>
          <w:i/>
          <w:szCs w:val="28"/>
        </w:rPr>
      </w:pPr>
      <w:bookmarkStart w:id="2" w:name="_Toc27773"/>
      <w:bookmarkStart w:id="3" w:name="_Toc226534774"/>
      <w:r>
        <w:rPr>
          <w:rFonts w:asciiTheme="majorHAnsi" w:hAnsiTheme="majorHAnsi"/>
          <w:i/>
          <w:szCs w:val="28"/>
        </w:rPr>
        <w:t>（</w:t>
      </w:r>
      <w:r>
        <w:rPr>
          <w:rFonts w:asciiTheme="majorHAnsi" w:hAnsiTheme="majorHAnsi"/>
          <w:i/>
          <w:szCs w:val="28"/>
        </w:rPr>
        <w:t>English Translation</w:t>
      </w:r>
      <w:r>
        <w:rPr>
          <w:rFonts w:asciiTheme="majorHAnsi" w:hAnsiTheme="majorHAnsi"/>
          <w:i/>
          <w:szCs w:val="28"/>
        </w:rPr>
        <w:t>）</w:t>
      </w:r>
      <w:bookmarkEnd w:id="2"/>
      <w:bookmarkEnd w:id="3"/>
    </w:p>
    <w:p w14:paraId="2D0CA863" w14:textId="20040A8A" w:rsidR="004C513E" w:rsidRDefault="006817B3">
      <w:pPr>
        <w:spacing w:line="400" w:lineRule="exact"/>
        <w:contextualSpacing/>
        <w:jc w:val="left"/>
        <w:rPr>
          <w:rFonts w:asciiTheme="majorHAnsi" w:eastAsia="黑体" w:hAnsiTheme="majorHAnsi"/>
          <w:szCs w:val="21"/>
        </w:rPr>
      </w:pPr>
      <w:r>
        <w:rPr>
          <w:rFonts w:asciiTheme="majorHAnsi" w:eastAsia="黑体" w:hAnsiTheme="majorHAnsi" w:hint="eastAsia"/>
          <w:szCs w:val="21"/>
        </w:rPr>
        <w:t>（征求意见稿）</w:t>
      </w:r>
    </w:p>
    <w:p w14:paraId="59A4B69B" w14:textId="77777777" w:rsidR="004C513E" w:rsidRDefault="004C513E">
      <w:pPr>
        <w:spacing w:line="400" w:lineRule="exact"/>
        <w:contextualSpacing/>
        <w:jc w:val="left"/>
        <w:rPr>
          <w:rFonts w:asciiTheme="majorHAnsi" w:eastAsia="黑体" w:hAnsiTheme="majorHAnsi"/>
          <w:szCs w:val="21"/>
        </w:rPr>
      </w:pPr>
    </w:p>
    <w:p w14:paraId="1EFE2D94" w14:textId="77777777" w:rsidR="004C513E" w:rsidRDefault="004C513E">
      <w:pPr>
        <w:spacing w:line="400" w:lineRule="exact"/>
        <w:contextualSpacing/>
        <w:jc w:val="left"/>
        <w:rPr>
          <w:rFonts w:asciiTheme="majorHAnsi" w:eastAsia="黑体" w:hAnsiTheme="majorHAnsi"/>
          <w:szCs w:val="21"/>
        </w:rPr>
      </w:pPr>
    </w:p>
    <w:p w14:paraId="1827555E" w14:textId="77777777" w:rsidR="004C513E" w:rsidRDefault="004C513E">
      <w:pPr>
        <w:spacing w:line="400" w:lineRule="exact"/>
        <w:contextualSpacing/>
        <w:jc w:val="left"/>
        <w:rPr>
          <w:rFonts w:asciiTheme="majorHAnsi" w:eastAsia="黑体" w:hAnsiTheme="majorHAnsi"/>
          <w:szCs w:val="21"/>
        </w:rPr>
      </w:pPr>
    </w:p>
    <w:p w14:paraId="3802BF61" w14:textId="77777777" w:rsidR="004C513E" w:rsidRDefault="004C513E">
      <w:pPr>
        <w:spacing w:line="400" w:lineRule="exact"/>
        <w:contextualSpacing/>
        <w:jc w:val="left"/>
        <w:rPr>
          <w:rFonts w:asciiTheme="majorHAnsi" w:eastAsia="黑体" w:hAnsiTheme="majorHAnsi"/>
          <w:szCs w:val="21"/>
        </w:rPr>
      </w:pPr>
    </w:p>
    <w:p w14:paraId="5C74C9F9" w14:textId="77777777" w:rsidR="004C513E" w:rsidRDefault="004C513E">
      <w:pPr>
        <w:spacing w:line="400" w:lineRule="exact"/>
        <w:contextualSpacing/>
        <w:jc w:val="left"/>
        <w:rPr>
          <w:rFonts w:asciiTheme="majorHAnsi" w:eastAsia="黑体" w:hAnsiTheme="majorHAnsi"/>
          <w:szCs w:val="21"/>
        </w:rPr>
      </w:pPr>
    </w:p>
    <w:p w14:paraId="07753837" w14:textId="77777777" w:rsidR="004C513E" w:rsidRDefault="004C513E">
      <w:pPr>
        <w:spacing w:line="400" w:lineRule="exact"/>
        <w:contextualSpacing/>
        <w:jc w:val="left"/>
        <w:rPr>
          <w:rFonts w:asciiTheme="majorHAnsi" w:eastAsia="黑体" w:hAnsiTheme="majorHAnsi"/>
          <w:szCs w:val="21"/>
        </w:rPr>
      </w:pPr>
    </w:p>
    <w:p w14:paraId="36FA58E4" w14:textId="77777777" w:rsidR="004C513E" w:rsidRDefault="004C513E">
      <w:pPr>
        <w:spacing w:line="400" w:lineRule="exact"/>
        <w:contextualSpacing/>
        <w:jc w:val="left"/>
        <w:rPr>
          <w:rFonts w:asciiTheme="majorHAnsi" w:eastAsia="黑体" w:hAnsiTheme="majorHAnsi"/>
          <w:szCs w:val="21"/>
        </w:rPr>
      </w:pPr>
    </w:p>
    <w:p w14:paraId="3D310489" w14:textId="77777777" w:rsidR="004C513E" w:rsidRDefault="004C513E">
      <w:pPr>
        <w:spacing w:line="400" w:lineRule="exact"/>
        <w:contextualSpacing/>
        <w:jc w:val="left"/>
        <w:rPr>
          <w:rFonts w:asciiTheme="majorHAnsi" w:eastAsia="黑体" w:hAnsiTheme="majorHAnsi"/>
          <w:szCs w:val="21"/>
        </w:rPr>
      </w:pPr>
    </w:p>
    <w:p w14:paraId="1C87D037" w14:textId="77777777" w:rsidR="004C513E" w:rsidRDefault="004C513E">
      <w:pPr>
        <w:spacing w:line="400" w:lineRule="exact"/>
        <w:contextualSpacing/>
        <w:jc w:val="left"/>
        <w:rPr>
          <w:rFonts w:asciiTheme="majorHAnsi" w:eastAsia="黑体" w:hAnsiTheme="majorHAnsi"/>
          <w:szCs w:val="21"/>
        </w:rPr>
      </w:pPr>
    </w:p>
    <w:p w14:paraId="214B9CA8" w14:textId="77777777" w:rsidR="004C513E" w:rsidRDefault="004C513E">
      <w:pPr>
        <w:spacing w:line="400" w:lineRule="exact"/>
        <w:contextualSpacing/>
        <w:jc w:val="left"/>
        <w:rPr>
          <w:rFonts w:asciiTheme="majorHAnsi" w:eastAsia="黑体" w:hAnsiTheme="majorHAnsi"/>
          <w:szCs w:val="21"/>
        </w:rPr>
      </w:pPr>
    </w:p>
    <w:p w14:paraId="6CC5A83A" w14:textId="77777777" w:rsidR="004C513E" w:rsidRDefault="004C513E">
      <w:pPr>
        <w:spacing w:line="400" w:lineRule="exact"/>
        <w:contextualSpacing/>
        <w:jc w:val="left"/>
        <w:rPr>
          <w:rFonts w:asciiTheme="majorHAnsi" w:eastAsia="黑体" w:hAnsiTheme="majorHAnsi"/>
          <w:szCs w:val="21"/>
        </w:rPr>
      </w:pPr>
    </w:p>
    <w:p w14:paraId="75D3B90B" w14:textId="05F35E7A" w:rsidR="004C513E" w:rsidRDefault="000749B2">
      <w:pPr>
        <w:spacing w:line="400" w:lineRule="exact"/>
        <w:contextualSpacing/>
        <w:jc w:val="left"/>
        <w:rPr>
          <w:rFonts w:asciiTheme="majorHAnsi" w:eastAsia="黑体" w:hAnsiTheme="majorHAnsi"/>
          <w:szCs w:val="21"/>
        </w:rPr>
      </w:pPr>
      <w:r w:rsidRPr="0014424E">
        <w:rPr>
          <w:rFonts w:asciiTheme="majorHAnsi" w:eastAsia="黑体" w:hAnsiTheme="majorHAnsi"/>
          <w:spacing w:val="52"/>
          <w:kern w:val="0"/>
          <w:sz w:val="28"/>
          <w:szCs w:val="28"/>
          <w:fitText w:val="8960" w:id="-1054056448"/>
        </w:rPr>
        <w:t xml:space="preserve">Issue date:     </w:t>
      </w:r>
      <w:r w:rsidRPr="0014424E">
        <w:rPr>
          <w:rFonts w:asciiTheme="majorHAnsi" w:eastAsia="黑体" w:hAnsiTheme="majorHAnsi" w:hint="eastAsia"/>
          <w:spacing w:val="52"/>
          <w:kern w:val="0"/>
          <w:sz w:val="28"/>
          <w:szCs w:val="28"/>
          <w:fitText w:val="8960" w:id="-1054056448"/>
        </w:rPr>
        <w:t xml:space="preserve">                         </w:t>
      </w:r>
      <w:r w:rsidRPr="0014424E">
        <w:rPr>
          <w:rFonts w:asciiTheme="majorHAnsi" w:eastAsia="黑体" w:hAnsiTheme="majorHAnsi"/>
          <w:spacing w:val="52"/>
          <w:kern w:val="0"/>
          <w:sz w:val="28"/>
          <w:szCs w:val="28"/>
          <w:fitText w:val="8960" w:id="-1054056448"/>
        </w:rPr>
        <w:t xml:space="preserve"> Implementation date</w:t>
      </w:r>
      <w:r w:rsidRPr="0014424E">
        <w:rPr>
          <w:rFonts w:asciiTheme="majorHAnsi" w:eastAsia="黑体" w:hAnsiTheme="majorHAnsi"/>
          <w:spacing w:val="10"/>
          <w:kern w:val="0"/>
          <w:sz w:val="28"/>
          <w:szCs w:val="28"/>
          <w:fitText w:val="8960" w:id="-1054056448"/>
        </w:rPr>
        <w:t>:</w:t>
      </w:r>
      <w:r w:rsidR="0014424E">
        <w:rPr>
          <w:rFonts w:asciiTheme="majorHAnsi" w:eastAsia="黑体" w:hAnsiTheme="majorHAnsi"/>
          <w:noProof/>
        </w:rPr>
        <w:t xml:space="preserve"> </w:t>
      </w:r>
      <w:r>
        <w:rPr>
          <w:rFonts w:asciiTheme="majorHAnsi" w:eastAsia="黑体" w:hAnsiTheme="majorHAnsi"/>
          <w:noProof/>
        </w:rPr>
        <mc:AlternateContent>
          <mc:Choice Requires="wps">
            <w:drawing>
              <wp:anchor distT="0" distB="0" distL="114300" distR="114300" simplePos="0" relativeHeight="251660288" behindDoc="0" locked="0" layoutInCell="1" allowOverlap="1" wp14:anchorId="7A5119AE" wp14:editId="145327D1">
                <wp:simplePos x="0" y="0"/>
                <wp:positionH relativeFrom="column">
                  <wp:posOffset>20320</wp:posOffset>
                </wp:positionH>
                <wp:positionV relativeFrom="paragraph">
                  <wp:posOffset>368935</wp:posOffset>
                </wp:positionV>
                <wp:extent cx="5875020" cy="3810"/>
                <wp:effectExtent l="0" t="0" r="0" b="0"/>
                <wp:wrapNone/>
                <wp:docPr id="2060255389" name="直接箭头连接符 3"/>
                <wp:cNvGraphicFramePr/>
                <a:graphic xmlns:a="http://schemas.openxmlformats.org/drawingml/2006/main">
                  <a:graphicData uri="http://schemas.microsoft.com/office/word/2010/wordprocessingShape">
                    <wps:wsp>
                      <wps:cNvCnPr/>
                      <wps:spPr bwMode="auto">
                        <a:xfrm>
                          <a:off x="0" y="0"/>
                          <a:ext cx="5875020" cy="3810"/>
                        </a:xfrm>
                        <a:prstGeom prst="straightConnector1">
                          <a:avLst/>
                        </a:prstGeom>
                        <a:noFill/>
                        <a:ln w="9525">
                          <a:solidFill>
                            <a:srgbClr val="000000"/>
                          </a:solidFill>
                          <a:round/>
                        </a:ln>
                      </wps:spPr>
                      <wps:bodyPr/>
                    </wps:wsp>
                  </a:graphicData>
                </a:graphic>
              </wp:anchor>
            </w:drawing>
          </mc:Choice>
          <mc:Fallback>
            <w:pict>
              <v:shapetype w14:anchorId="37735C76" id="_x0000_t32" coordsize="21600,21600" o:spt="32" o:oned="t" path="m,l21600,21600e" filled="f">
                <v:path arrowok="t" fillok="f" o:connecttype="none"/>
                <o:lock v:ext="edit" shapetype="t"/>
              </v:shapetype>
              <v:shape id="直接箭头连接符 3" o:spid="_x0000_s1026" type="#_x0000_t32" style="position:absolute;margin-left:1.6pt;margin-top:29.05pt;width:462.6pt;height:.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"/>
            </w:pict>
          </mc:Fallback>
        </mc:AlternateContent>
      </w:r>
    </w:p>
    <w:p w14:paraId="566EE47D" w14:textId="77777777" w:rsidR="004C513E" w:rsidRDefault="000749B2">
      <w:pPr>
        <w:rPr>
          <w:rFonts w:asciiTheme="majorHAnsi" w:eastAsia="黑体" w:hAnsiTheme="majorHAnsi"/>
          <w:szCs w:val="21"/>
        </w:rPr>
        <w:sectPr w:rsidR="004C513E">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418" w:header="1418" w:footer="1134" w:gutter="0"/>
          <w:pgNumType w:fmt="upperRoman" w:start="1"/>
          <w:cols w:space="720"/>
          <w:titlePg/>
          <w:docGrid w:type="lines" w:linePitch="312"/>
        </w:sectPr>
      </w:pPr>
      <w:r>
        <w:rPr>
          <w:rFonts w:asciiTheme="majorHAnsi" w:eastAsia="黑体" w:hAnsiTheme="majorHAnsi"/>
          <w:noProof/>
        </w:rPr>
        <mc:AlternateContent>
          <mc:Choice Requires="wps">
            <w:drawing>
              <wp:anchor distT="0" distB="0" distL="114300" distR="114300" simplePos="0" relativeHeight="251661312" behindDoc="0" locked="0" layoutInCell="1" allowOverlap="1" wp14:anchorId="552B3D4A" wp14:editId="76DB1AD8">
                <wp:simplePos x="0" y="0"/>
                <wp:positionH relativeFrom="column">
                  <wp:posOffset>901065</wp:posOffset>
                </wp:positionH>
                <wp:positionV relativeFrom="paragraph">
                  <wp:posOffset>194945</wp:posOffset>
                </wp:positionV>
                <wp:extent cx="4912995" cy="825500"/>
                <wp:effectExtent l="0" t="0" r="1905" b="0"/>
                <wp:wrapNone/>
                <wp:docPr id="1471704815" name="矩形 4"/>
                <wp:cNvGraphicFramePr/>
                <a:graphic xmlns:a="http://schemas.openxmlformats.org/drawingml/2006/main">
                  <a:graphicData uri="http://schemas.microsoft.com/office/word/2010/wordprocessingShape">
                    <wps:wsp>
                      <wps:cNvSpPr/>
                      <wps:spPr bwMode="auto">
                        <a:xfrm>
                          <a:off x="0" y="0"/>
                          <a:ext cx="4912995" cy="825689"/>
                        </a:xfrm>
                        <a:prstGeom prst="rect">
                          <a:avLst/>
                        </a:prstGeom>
                        <a:solidFill>
                          <a:srgbClr val="FFFFFF"/>
                        </a:solidFill>
                        <a:ln>
                          <a:noFill/>
                        </a:ln>
                      </wps:spPr>
                      <wps:txbx>
                        <w:txbxContent>
                          <w:p w14:paraId="0621D11B" w14:textId="77777777" w:rsidR="000749B2" w:rsidRDefault="000749B2">
                            <w:pPr>
                              <w:pStyle w:val="affffffffe"/>
                              <w:spacing w:before="180" w:line="240" w:lineRule="atLeast"/>
                              <w:jc w:val="left"/>
                              <w:textAlignment w:val="bottom"/>
                              <w:rPr>
                                <w:rFonts w:asciiTheme="majorHAnsi" w:eastAsia="黑体" w:hAnsiTheme="majorHAnsi"/>
                                <w:sz w:val="21"/>
                                <w:szCs w:val="28"/>
                              </w:rPr>
                            </w:pPr>
                            <w:r>
                              <w:rPr>
                                <w:rFonts w:asciiTheme="majorHAnsi" w:eastAsia="黑体" w:hAnsiTheme="majorHAnsi"/>
                                <w:sz w:val="21"/>
                                <w:szCs w:val="28"/>
                              </w:rPr>
                              <w:t>State Administration for Market Regulation</w:t>
                            </w:r>
                          </w:p>
                          <w:p w14:paraId="5A5FB6EC" w14:textId="77777777" w:rsidR="000749B2" w:rsidRDefault="000749B2">
                            <w:pPr>
                              <w:pStyle w:val="affffffffe"/>
                              <w:spacing w:before="180" w:line="240" w:lineRule="atLeast"/>
                              <w:jc w:val="left"/>
                              <w:textAlignment w:val="bottom"/>
                              <w:rPr>
                                <w:rFonts w:asciiTheme="majorHAnsi" w:eastAsia="黑体" w:hAnsiTheme="majorHAnsi"/>
                                <w:sz w:val="21"/>
                                <w:szCs w:val="28"/>
                              </w:rPr>
                            </w:pPr>
                            <w:r>
                              <w:rPr>
                                <w:rFonts w:asciiTheme="majorHAnsi" w:eastAsia="黑体" w:hAnsiTheme="majorHAnsi"/>
                                <w:sz w:val="21"/>
                                <w:szCs w:val="28"/>
                              </w:rPr>
                              <w:t>Standardization Administration of the People's Republic of China</w:t>
                            </w:r>
                          </w:p>
                          <w:p w14:paraId="24F96BD4" w14:textId="77777777" w:rsidR="000749B2" w:rsidRDefault="000749B2">
                            <w:pPr>
                              <w:spacing w:line="360" w:lineRule="auto"/>
                              <w:jc w:val="distribute"/>
                              <w:rPr>
                                <w:rFonts w:asciiTheme="majorHAnsi" w:eastAsia="黑体" w:hAnsiTheme="majorHAnsi"/>
                                <w:spacing w:val="10"/>
                                <w:kern w:val="0"/>
                                <w:szCs w:val="21"/>
                              </w:rPr>
                            </w:pPr>
                          </w:p>
                        </w:txbxContent>
                      </wps:txbx>
                      <wps:bodyPr rot="0" vert="horz" wrap="square" lIns="91440" tIns="45720" rIns="91440" bIns="45720" anchor="t" anchorCtr="0" upright="1">
                        <a:noAutofit/>
                      </wps:bodyPr>
                    </wps:wsp>
                  </a:graphicData>
                </a:graphic>
              </wp:anchor>
            </w:drawing>
          </mc:Choice>
          <mc:Fallback>
            <w:pict>
              <v:rect w14:anchorId="552B3D4A" id="矩形 4" o:spid="_x0000_s1026" style="position:absolute;left:0;text-align:left;margin-left:70.95pt;margin-top:15.35pt;width:386.85pt;height: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" stroked="f">
                <v:textbox>
                  <w:txbxContent>
                    <w:p w14:paraId="0621D11B" w14:textId="77777777" w:rsidR="000749B2" w:rsidRDefault="000749B2">
                      <w:pPr>
                        <w:pStyle w:val="affffffffe"/>
                        <w:spacing w:before="180" w:line="240" w:lineRule="atLeast"/>
                        <w:jc w:val="left"/>
                        <w:textAlignment w:val="bottom"/>
                        <w:rPr>
                          <w:rFonts w:asciiTheme="majorHAnsi" w:eastAsia="黑体" w:hAnsiTheme="majorHAnsi"/>
                          <w:sz w:val="21"/>
                          <w:szCs w:val="28"/>
                        </w:rPr>
                      </w:pPr>
                      <w:r>
                        <w:rPr>
                          <w:rFonts w:asciiTheme="majorHAnsi" w:eastAsia="黑体" w:hAnsiTheme="majorHAnsi"/>
                          <w:sz w:val="21"/>
                          <w:szCs w:val="28"/>
                        </w:rPr>
                        <w:t>State Administration for Market Regulation</w:t>
                      </w:r>
                    </w:p>
                    <w:p w14:paraId="5A5FB6EC" w14:textId="77777777" w:rsidR="000749B2" w:rsidRDefault="000749B2">
                      <w:pPr>
                        <w:pStyle w:val="affffffffe"/>
                        <w:spacing w:before="180" w:line="240" w:lineRule="atLeast"/>
                        <w:jc w:val="left"/>
                        <w:textAlignment w:val="bottom"/>
                        <w:rPr>
                          <w:rFonts w:asciiTheme="majorHAnsi" w:eastAsia="黑体" w:hAnsiTheme="majorHAnsi"/>
                          <w:sz w:val="21"/>
                          <w:szCs w:val="28"/>
                        </w:rPr>
                      </w:pPr>
                      <w:r>
                        <w:rPr>
                          <w:rFonts w:asciiTheme="majorHAnsi" w:eastAsia="黑体" w:hAnsiTheme="majorHAnsi"/>
                          <w:sz w:val="21"/>
                          <w:szCs w:val="28"/>
                        </w:rPr>
                        <w:t>Standardization Administration of the People's Republic of China</w:t>
                      </w:r>
                    </w:p>
                    <w:p w14:paraId="24F96BD4" w14:textId="77777777" w:rsidR="000749B2" w:rsidRDefault="000749B2">
                      <w:pPr>
                        <w:spacing w:line="360" w:lineRule="auto"/>
                        <w:jc w:val="distribute"/>
                        <w:rPr>
                          <w:rFonts w:asciiTheme="majorHAnsi" w:eastAsia="黑体" w:hAnsiTheme="majorHAnsi"/>
                          <w:spacing w:val="10"/>
                          <w:kern w:val="0"/>
                          <w:szCs w:val="21"/>
                        </w:rPr>
                      </w:pPr>
                    </w:p>
                  </w:txbxContent>
                </v:textbox>
              </v:rect>
            </w:pict>
          </mc:Fallback>
        </mc:AlternateContent>
      </w:r>
      <w:r>
        <w:rPr>
          <w:rFonts w:asciiTheme="majorHAnsi" w:eastAsia="黑体" w:hAnsiTheme="majorHAnsi"/>
          <w:noProof/>
        </w:rPr>
        <mc:AlternateContent>
          <mc:Choice Requires="wps">
            <w:drawing>
              <wp:anchor distT="0" distB="0" distL="114300" distR="114300" simplePos="0" relativeHeight="251664384" behindDoc="0" locked="0" layoutInCell="1" allowOverlap="1" wp14:anchorId="4EA1BDF0" wp14:editId="2E008890">
                <wp:simplePos x="0" y="0"/>
                <wp:positionH relativeFrom="column">
                  <wp:posOffset>93345</wp:posOffset>
                </wp:positionH>
                <wp:positionV relativeFrom="paragraph">
                  <wp:posOffset>338455</wp:posOffset>
                </wp:positionV>
                <wp:extent cx="805180" cy="450215"/>
                <wp:effectExtent l="0" t="0" r="4445" b="6985"/>
                <wp:wrapNone/>
                <wp:docPr id="1" name="矩形 4"/>
                <wp:cNvGraphicFramePr/>
                <a:graphic xmlns:a="http://schemas.openxmlformats.org/drawingml/2006/main">
                  <a:graphicData uri="http://schemas.microsoft.com/office/word/2010/wordprocessingShape">
                    <wps:wsp>
                      <wps:cNvSpPr/>
                      <wps:spPr bwMode="auto">
                        <a:xfrm>
                          <a:off x="0" y="0"/>
                          <a:ext cx="805180" cy="450215"/>
                        </a:xfrm>
                        <a:prstGeom prst="rect">
                          <a:avLst/>
                        </a:prstGeom>
                        <a:solidFill>
                          <a:srgbClr val="FFFFFF"/>
                        </a:solidFill>
                        <a:ln>
                          <a:noFill/>
                        </a:ln>
                      </wps:spPr>
                      <wps:txbx>
                        <w:txbxContent>
                          <w:p w14:paraId="19241DD2" w14:textId="77777777" w:rsidR="000749B2" w:rsidRDefault="000749B2">
                            <w:pPr>
                              <w:spacing w:line="360" w:lineRule="exact"/>
                              <w:jc w:val="left"/>
                              <w:rPr>
                                <w:rFonts w:asciiTheme="majorHAnsi" w:eastAsia="黑体" w:hAnsiTheme="majorHAnsi"/>
                                <w:kern w:val="32"/>
                                <w:szCs w:val="21"/>
                              </w:rPr>
                            </w:pPr>
                            <w:r>
                              <w:rPr>
                                <w:rFonts w:asciiTheme="majorHAnsi" w:eastAsia="黑体" w:hAnsiTheme="majorHAnsi"/>
                                <w:kern w:val="0"/>
                                <w:szCs w:val="21"/>
                              </w:rPr>
                              <w:t>Issued by</w:t>
                            </w:r>
                          </w:p>
                        </w:txbxContent>
                      </wps:txbx>
                      <wps:bodyPr rot="0" vert="horz" wrap="square" lIns="91440" tIns="45720" rIns="91440" bIns="45720" anchor="t" anchorCtr="0" upright="1">
                        <a:noAutofit/>
                      </wps:bodyPr>
                    </wps:wsp>
                  </a:graphicData>
                </a:graphic>
              </wp:anchor>
            </w:drawing>
          </mc:Choice>
          <mc:Fallback>
            <w:pict>
              <v:rect w14:anchorId="4EA1BDF0" id="_x0000_s1027" style="position:absolute;left:0;text-align:left;margin-left:7.35pt;margin-top:26.65pt;width:63.4pt;height:3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" stroked="f">
                <v:textbox>
                  <w:txbxContent>
                    <w:p w14:paraId="19241DD2" w14:textId="77777777" w:rsidR="000749B2" w:rsidRDefault="000749B2">
                      <w:pPr>
                        <w:spacing w:line="360" w:lineRule="exact"/>
                        <w:jc w:val="left"/>
                        <w:rPr>
                          <w:rFonts w:asciiTheme="majorHAnsi" w:eastAsia="黑体" w:hAnsiTheme="majorHAnsi"/>
                          <w:kern w:val="32"/>
                          <w:szCs w:val="21"/>
                        </w:rPr>
                      </w:pPr>
                      <w:r>
                        <w:rPr>
                          <w:rFonts w:asciiTheme="majorHAnsi" w:eastAsia="黑体" w:hAnsiTheme="majorHAnsi"/>
                          <w:kern w:val="0"/>
                          <w:szCs w:val="21"/>
                        </w:rPr>
                        <w:t>Issued by</w:t>
                      </w:r>
                    </w:p>
                  </w:txbxContent>
                </v:textbox>
              </v:rect>
            </w:pict>
          </mc:Fallback>
        </mc:AlternateContent>
      </w:r>
    </w:p>
    <w:p w14:paraId="7740753C" w14:textId="77777777" w:rsidR="004C513E" w:rsidRDefault="000749B2">
      <w:pPr>
        <w:pStyle w:val="afffff9"/>
        <w:snapToGrid w:val="0"/>
        <w:spacing w:line="400" w:lineRule="exact"/>
        <w:contextualSpacing/>
        <w:outlineLvl w:val="9"/>
        <w:rPr>
          <w:rFonts w:asciiTheme="majorHAnsi" w:eastAsia="黑体" w:hAnsiTheme="majorHAnsi"/>
          <w:bCs/>
          <w:sz w:val="30"/>
          <w:szCs w:val="30"/>
        </w:rPr>
      </w:pPr>
      <w:bookmarkStart w:id="4" w:name="_Toc156813818"/>
      <w:r>
        <w:rPr>
          <w:rFonts w:asciiTheme="majorHAnsi" w:eastAsia="黑体" w:hAnsiTheme="majorHAnsi"/>
          <w:bCs/>
          <w:sz w:val="30"/>
          <w:szCs w:val="30"/>
        </w:rPr>
        <w:lastRenderedPageBreak/>
        <w:t>Content</w:t>
      </w:r>
      <w:bookmarkEnd w:id="4"/>
      <w:r>
        <w:rPr>
          <w:rFonts w:asciiTheme="majorHAnsi" w:eastAsia="黑体" w:hAnsiTheme="majorHAnsi"/>
          <w:bCs/>
          <w:sz w:val="30"/>
          <w:szCs w:val="30"/>
        </w:rPr>
        <w:t>s</w:t>
      </w:r>
    </w:p>
    <w:sdt>
      <w:sdtPr>
        <w:rPr>
          <w:rFonts w:asciiTheme="majorHAnsi" w:hAnsiTheme="majorHAnsi"/>
        </w:rPr>
        <w:id w:val="147461813"/>
        <w:docPartObj>
          <w:docPartGallery w:val="Table of Contents"/>
          <w:docPartUnique/>
        </w:docPartObj>
      </w:sdtPr>
      <w:sdtEndPr>
        <w:rPr>
          <w:b/>
        </w:rPr>
      </w:sdtEndPr>
      <w:sdtContent>
        <w:p w14:paraId="7EDE793A" w14:textId="77777777" w:rsidR="004C513E" w:rsidRDefault="004C513E">
          <w:pPr>
            <w:jc w:val="center"/>
            <w:rPr>
              <w:rFonts w:asciiTheme="majorHAnsi" w:hAnsiTheme="majorHAnsi"/>
            </w:rPr>
          </w:pPr>
        </w:p>
        <w:p w14:paraId="6A9B4CE7" w14:textId="2F59CD5B" w:rsidR="00161810" w:rsidRPr="00161810" w:rsidRDefault="000749B2">
          <w:pPr>
            <w:pStyle w:val="TOC1"/>
            <w:tabs>
              <w:tab w:val="right" w:leader="dot" w:pos="9344"/>
            </w:tabs>
            <w:rPr>
              <w:rFonts w:asciiTheme="minorHAnsi" w:eastAsiaTheme="minorEastAsia" w:hAnsiTheme="minorHAnsi" w:cstheme="minorBidi"/>
              <w:noProof/>
              <w:kern w:val="2"/>
              <w:sz w:val="22"/>
              <w:szCs w:val="24"/>
              <w14:ligatures w14:val="standardContextual"/>
            </w:rPr>
          </w:pPr>
          <w:r>
            <w:rPr>
              <w:rFonts w:asciiTheme="majorHAnsi" w:hAnsiTheme="majorHAnsi"/>
              <w:b/>
            </w:rPr>
            <w:fldChar w:fldCharType="begin"/>
          </w:r>
          <w:r>
            <w:rPr>
              <w:rFonts w:asciiTheme="majorHAnsi" w:hAnsiTheme="majorHAnsi"/>
              <w:b/>
            </w:rPr>
            <w:instrText xml:space="preserve">TOC \o "1-2" \h \u </w:instrText>
          </w:r>
          <w:r>
            <w:rPr>
              <w:rFonts w:asciiTheme="majorHAnsi" w:hAnsiTheme="majorHAnsi"/>
              <w:b/>
            </w:rPr>
            <w:fldChar w:fldCharType="separate"/>
          </w:r>
          <w:hyperlink w:anchor="_Toc226534775" w:history="1">
            <w:r w:rsidR="00161810" w:rsidRPr="00161810">
              <w:rPr>
                <w:rStyle w:val="afffff6"/>
                <w:rFonts w:asciiTheme="majorHAnsi" w:eastAsia="黑体" w:hAnsiTheme="majorHAnsi" w:hint="eastAsia"/>
                <w:noProof/>
              </w:rPr>
              <w:t>Foreword</w:t>
            </w:r>
            <w:r w:rsidR="00161810" w:rsidRPr="00161810">
              <w:rPr>
                <w:rFonts w:hint="eastAsia"/>
                <w:noProof/>
              </w:rPr>
              <w:tab/>
            </w:r>
            <w:r w:rsidR="00161810" w:rsidRPr="00161810">
              <w:rPr>
                <w:rFonts w:hint="eastAsia"/>
                <w:noProof/>
              </w:rPr>
              <w:fldChar w:fldCharType="begin"/>
            </w:r>
            <w:r w:rsidR="00161810" w:rsidRPr="00161810">
              <w:rPr>
                <w:rFonts w:hint="eastAsia"/>
                <w:noProof/>
              </w:rPr>
              <w:instrText xml:space="preserve"> </w:instrText>
            </w:r>
            <w:r w:rsidR="00161810" w:rsidRPr="00161810">
              <w:rPr>
                <w:noProof/>
              </w:rPr>
              <w:instrText>PAGEREF _Toc226534775 \h</w:instrText>
            </w:r>
            <w:r w:rsidR="00161810" w:rsidRPr="00161810">
              <w:rPr>
                <w:rFonts w:hint="eastAsia"/>
                <w:noProof/>
              </w:rPr>
              <w:instrText xml:space="preserve"> </w:instrText>
            </w:r>
            <w:r w:rsidR="00161810" w:rsidRPr="00161810">
              <w:rPr>
                <w:rFonts w:hint="eastAsia"/>
                <w:noProof/>
              </w:rPr>
            </w:r>
            <w:r w:rsidR="00161810" w:rsidRPr="00161810">
              <w:rPr>
                <w:rFonts w:hint="eastAsia"/>
                <w:noProof/>
              </w:rPr>
              <w:fldChar w:fldCharType="separate"/>
            </w:r>
            <w:r w:rsidR="00161810" w:rsidRPr="00161810">
              <w:rPr>
                <w:noProof/>
              </w:rPr>
              <w:t>III</w:t>
            </w:r>
            <w:r w:rsidR="00161810" w:rsidRPr="00161810">
              <w:rPr>
                <w:rFonts w:hint="eastAsia"/>
                <w:noProof/>
              </w:rPr>
              <w:fldChar w:fldCharType="end"/>
            </w:r>
          </w:hyperlink>
        </w:p>
        <w:p w14:paraId="62E22896" w14:textId="4CB38CC6" w:rsidR="00161810" w:rsidRP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776" w:history="1">
            <w:r w:rsidRPr="00161810">
              <w:rPr>
                <w:rStyle w:val="afffff6"/>
                <w:rFonts w:asciiTheme="majorHAnsi" w:eastAsia="黑体" w:hAnsiTheme="majorHAnsi" w:hint="eastAsia"/>
                <w:noProof/>
              </w:rPr>
              <w:t>1  Scope</w:t>
            </w:r>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_Toc226534776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w:t>
            </w:r>
            <w:r w:rsidRPr="00161810">
              <w:rPr>
                <w:rFonts w:hint="eastAsia"/>
                <w:noProof/>
              </w:rPr>
              <w:fldChar w:fldCharType="end"/>
            </w:r>
          </w:hyperlink>
        </w:p>
        <w:p w14:paraId="193BE733" w14:textId="05CC2770" w:rsidR="00161810" w:rsidRP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777" w:history="1">
            <w:r w:rsidRPr="00161810">
              <w:rPr>
                <w:rStyle w:val="afffff6"/>
                <w:rFonts w:asciiTheme="majorHAnsi" w:eastAsia="黑体" w:hAnsiTheme="majorHAnsi" w:hint="eastAsia"/>
                <w:noProof/>
              </w:rPr>
              <w:t>2  Normative references</w:t>
            </w:r>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_Toc226534777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w:t>
            </w:r>
            <w:r w:rsidRPr="00161810">
              <w:rPr>
                <w:rFonts w:hint="eastAsia"/>
                <w:noProof/>
              </w:rPr>
              <w:fldChar w:fldCharType="end"/>
            </w:r>
          </w:hyperlink>
        </w:p>
        <w:p w14:paraId="2A2147CD" w14:textId="364F1086" w:rsidR="00161810" w:rsidRP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778" w:history="1">
            <w:r w:rsidRPr="00161810">
              <w:rPr>
                <w:rStyle w:val="afffff6"/>
                <w:rFonts w:asciiTheme="majorHAnsi" w:eastAsia="黑体" w:hAnsiTheme="majorHAnsi" w:hint="eastAsia"/>
                <w:noProof/>
              </w:rPr>
              <w:t>3  Terms and definitions</w:t>
            </w:r>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_Toc226534778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w:t>
            </w:r>
            <w:r w:rsidRPr="00161810">
              <w:rPr>
                <w:rFonts w:hint="eastAsia"/>
                <w:noProof/>
              </w:rPr>
              <w:fldChar w:fldCharType="end"/>
            </w:r>
          </w:hyperlink>
        </w:p>
        <w:p w14:paraId="59CC46C2" w14:textId="49B1041F" w:rsidR="00161810" w:rsidRP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779" w:history="1">
            <w:r w:rsidRPr="00161810">
              <w:rPr>
                <w:rStyle w:val="afffff6"/>
                <w:rFonts w:asciiTheme="majorHAnsi" w:eastAsia="黑体" w:hAnsiTheme="majorHAnsi" w:hint="eastAsia"/>
                <w:noProof/>
              </w:rPr>
              <w:t>4  General</w:t>
            </w:r>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_Toc226534779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w:t>
            </w:r>
            <w:r w:rsidRPr="00161810">
              <w:rPr>
                <w:rFonts w:hint="eastAsia"/>
                <w:noProof/>
              </w:rPr>
              <w:fldChar w:fldCharType="end"/>
            </w:r>
          </w:hyperlink>
        </w:p>
        <w:p w14:paraId="1C722390" w14:textId="5EE747F6" w:rsidR="00161810" w:rsidRPr="00161810" w:rsidRDefault="00161810" w:rsidP="00161810">
          <w:pPr>
            <w:pStyle w:val="TOC1"/>
            <w:tabs>
              <w:tab w:val="right" w:leader="dot" w:pos="9344"/>
            </w:tabs>
            <w:rPr>
              <w:rStyle w:val="afffff6"/>
              <w:rFonts w:asciiTheme="majorHAnsi" w:eastAsia="黑体" w:hAnsiTheme="majorHAnsi"/>
            </w:rPr>
          </w:pPr>
          <w:hyperlink w:anchor="_Toc226534789" w:history="1">
            <w:r w:rsidRPr="00161810">
              <w:rPr>
                <w:rStyle w:val="afffff6"/>
                <w:rFonts w:asciiTheme="majorHAnsi" w:eastAsia="黑体" w:hAnsiTheme="majorHAnsi" w:hint="eastAsia"/>
                <w:noProof/>
              </w:rPr>
              <w:t>5 Requirements</w:t>
            </w:r>
            <w:r w:rsidRPr="00161810">
              <w:rPr>
                <w:rStyle w:val="afffff6"/>
                <w:rFonts w:asciiTheme="majorHAnsi" w:eastAsia="黑体" w:hAnsiTheme="majorHAnsi" w:hint="eastAsia"/>
              </w:rPr>
              <w:tab/>
            </w:r>
            <w:r w:rsidRPr="00161810">
              <w:rPr>
                <w:rStyle w:val="afffff6"/>
                <w:rFonts w:asciiTheme="majorHAnsi" w:eastAsia="黑体" w:hAnsiTheme="majorHAnsi" w:hint="eastAsia"/>
              </w:rPr>
              <w:fldChar w:fldCharType="begin"/>
            </w:r>
            <w:r w:rsidRPr="00161810">
              <w:rPr>
                <w:rStyle w:val="afffff6"/>
                <w:rFonts w:asciiTheme="majorHAnsi" w:eastAsia="黑体" w:hAnsiTheme="majorHAnsi" w:hint="eastAsia"/>
              </w:rPr>
              <w:instrText xml:space="preserve"> </w:instrText>
            </w:r>
            <w:r w:rsidRPr="00161810">
              <w:rPr>
                <w:rStyle w:val="afffff6"/>
                <w:rFonts w:asciiTheme="majorHAnsi" w:eastAsia="黑体" w:hAnsiTheme="majorHAnsi"/>
              </w:rPr>
              <w:instrText>PAGEREF _Toc226534789 \h</w:instrText>
            </w:r>
            <w:r w:rsidRPr="00161810">
              <w:rPr>
                <w:rStyle w:val="afffff6"/>
                <w:rFonts w:asciiTheme="majorHAnsi" w:eastAsia="黑体" w:hAnsiTheme="majorHAnsi" w:hint="eastAsia"/>
              </w:rPr>
              <w:instrText xml:space="preserve"> </w:instrText>
            </w:r>
            <w:r w:rsidRPr="00161810">
              <w:rPr>
                <w:rStyle w:val="afffff6"/>
                <w:rFonts w:asciiTheme="majorHAnsi" w:eastAsia="黑体" w:hAnsiTheme="majorHAnsi" w:hint="eastAsia"/>
              </w:rPr>
            </w:r>
            <w:r w:rsidRPr="00161810">
              <w:rPr>
                <w:rStyle w:val="afffff6"/>
                <w:rFonts w:asciiTheme="majorHAnsi" w:eastAsia="黑体" w:hAnsiTheme="majorHAnsi" w:hint="eastAsia"/>
              </w:rPr>
              <w:fldChar w:fldCharType="separate"/>
            </w:r>
            <w:r w:rsidRPr="00161810">
              <w:rPr>
                <w:rStyle w:val="afffff6"/>
                <w:rFonts w:asciiTheme="majorHAnsi" w:eastAsia="黑体" w:hAnsiTheme="majorHAnsi" w:hint="eastAsia"/>
              </w:rPr>
              <w:t>4</w:t>
            </w:r>
            <w:r w:rsidRPr="00161810">
              <w:rPr>
                <w:rStyle w:val="afffff6"/>
                <w:rFonts w:asciiTheme="majorHAnsi" w:eastAsia="黑体" w:hAnsiTheme="majorHAnsi" w:hint="eastAsia"/>
              </w:rPr>
              <w:fldChar w:fldCharType="end"/>
            </w:r>
          </w:hyperlink>
        </w:p>
        <w:p w14:paraId="2A999F62" w14:textId="40609B50" w:rsidR="00161810" w:rsidRPr="00161810" w:rsidRDefault="00161810" w:rsidP="00161810">
          <w:pPr>
            <w:pStyle w:val="TOC1"/>
            <w:tabs>
              <w:tab w:val="right" w:leader="dot" w:pos="9344"/>
            </w:tabs>
            <w:rPr>
              <w:rStyle w:val="afffff6"/>
              <w:rFonts w:asciiTheme="majorHAnsi" w:eastAsia="黑体" w:hAnsiTheme="majorHAnsi"/>
            </w:rPr>
          </w:pPr>
          <w:hyperlink w:anchor="_Toc226534821" w:history="1">
            <w:r w:rsidRPr="00161810">
              <w:rPr>
                <w:rStyle w:val="afffff6"/>
                <w:rFonts w:asciiTheme="majorHAnsi" w:eastAsia="黑体" w:hAnsiTheme="majorHAnsi" w:hint="eastAsia"/>
                <w:noProof/>
              </w:rPr>
              <w:t>6 Test Methods</w:t>
            </w:r>
            <w:r w:rsidRPr="00161810">
              <w:rPr>
                <w:rStyle w:val="afffff6"/>
                <w:rFonts w:asciiTheme="majorHAnsi" w:eastAsia="黑体" w:hAnsiTheme="majorHAnsi" w:hint="eastAsia"/>
              </w:rPr>
              <w:tab/>
            </w:r>
            <w:r w:rsidRPr="00161810">
              <w:rPr>
                <w:rStyle w:val="afffff6"/>
                <w:rFonts w:asciiTheme="majorHAnsi" w:eastAsia="黑体" w:hAnsiTheme="majorHAnsi" w:hint="eastAsia"/>
              </w:rPr>
              <w:fldChar w:fldCharType="begin"/>
            </w:r>
            <w:r w:rsidRPr="00161810">
              <w:rPr>
                <w:rStyle w:val="afffff6"/>
                <w:rFonts w:asciiTheme="majorHAnsi" w:eastAsia="黑体" w:hAnsiTheme="majorHAnsi" w:hint="eastAsia"/>
              </w:rPr>
              <w:instrText xml:space="preserve"> </w:instrText>
            </w:r>
            <w:r w:rsidRPr="00161810">
              <w:rPr>
                <w:rStyle w:val="afffff6"/>
                <w:rFonts w:asciiTheme="majorHAnsi" w:eastAsia="黑体" w:hAnsiTheme="majorHAnsi"/>
              </w:rPr>
              <w:instrText>PAGEREF _Toc226534821 \h</w:instrText>
            </w:r>
            <w:r w:rsidRPr="00161810">
              <w:rPr>
                <w:rStyle w:val="afffff6"/>
                <w:rFonts w:asciiTheme="majorHAnsi" w:eastAsia="黑体" w:hAnsiTheme="majorHAnsi" w:hint="eastAsia"/>
              </w:rPr>
              <w:instrText xml:space="preserve"> </w:instrText>
            </w:r>
            <w:r w:rsidRPr="00161810">
              <w:rPr>
                <w:rStyle w:val="afffff6"/>
                <w:rFonts w:asciiTheme="majorHAnsi" w:eastAsia="黑体" w:hAnsiTheme="majorHAnsi" w:hint="eastAsia"/>
              </w:rPr>
            </w:r>
            <w:r w:rsidRPr="00161810">
              <w:rPr>
                <w:rStyle w:val="afffff6"/>
                <w:rFonts w:asciiTheme="majorHAnsi" w:eastAsia="黑体" w:hAnsiTheme="majorHAnsi" w:hint="eastAsia"/>
              </w:rPr>
              <w:fldChar w:fldCharType="separate"/>
            </w:r>
            <w:r w:rsidRPr="00161810">
              <w:rPr>
                <w:rStyle w:val="afffff6"/>
                <w:rFonts w:asciiTheme="majorHAnsi" w:eastAsia="黑体" w:hAnsiTheme="majorHAnsi" w:hint="eastAsia"/>
              </w:rPr>
              <w:t>7</w:t>
            </w:r>
            <w:r w:rsidRPr="00161810">
              <w:rPr>
                <w:rStyle w:val="afffff6"/>
                <w:rFonts w:asciiTheme="majorHAnsi" w:eastAsia="黑体" w:hAnsiTheme="majorHAnsi" w:hint="eastAsia"/>
              </w:rPr>
              <w:fldChar w:fldCharType="end"/>
            </w:r>
          </w:hyperlink>
        </w:p>
        <w:p w14:paraId="001C84CD" w14:textId="657A7992" w:rsidR="00161810" w:rsidRP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851" w:history="1">
            <w:r w:rsidRPr="00161810">
              <w:rPr>
                <w:rStyle w:val="afffff6"/>
                <w:rFonts w:eastAsia="微软雅黑" w:hAnsi="黑体" w:cs="黑体" w:hint="eastAsia"/>
                <w:noProof/>
              </w:rPr>
              <w:t>Appendix A</w:t>
            </w:r>
          </w:hyperlink>
          <w:hyperlink w:anchor="_Toc226534852" w:history="1">
            <w:r w:rsidRPr="00161810">
              <w:rPr>
                <w:rStyle w:val="afffff6"/>
                <w:rFonts w:eastAsia="微软雅黑" w:hAnsi="黑体" w:cs="黑体" w:hint="eastAsia"/>
                <w:noProof/>
              </w:rPr>
              <w:t>(</w:t>
            </w:r>
            <w:r w:rsidR="006817B3" w:rsidRPr="006817B3">
              <w:t xml:space="preserve"> </w:t>
            </w:r>
            <w:r w:rsidR="006817B3" w:rsidRPr="006817B3">
              <w:rPr>
                <w:rStyle w:val="afffff6"/>
                <w:rFonts w:eastAsia="微软雅黑" w:hAnsi="黑体" w:cs="黑体"/>
                <w:noProof/>
              </w:rPr>
              <w:t>informative</w:t>
            </w:r>
            <w:r w:rsidRPr="00161810">
              <w:rPr>
                <w:rStyle w:val="afffff6"/>
                <w:rFonts w:eastAsia="微软雅黑" w:hAnsi="黑体" w:cs="黑体" w:hint="eastAsia"/>
                <w:noProof/>
              </w:rPr>
              <w:t>)</w:t>
            </w:r>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_Toc226534852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17</w:t>
            </w:r>
            <w:r w:rsidRPr="00161810">
              <w:rPr>
                <w:rFonts w:hint="eastAsia"/>
                <w:noProof/>
              </w:rPr>
              <w:fldChar w:fldCharType="end"/>
            </w:r>
          </w:hyperlink>
        </w:p>
        <w:p w14:paraId="11594A0E" w14:textId="11F075E5" w:rsidR="00161810" w:rsidRDefault="00161810">
          <w:pPr>
            <w:pStyle w:val="TOC1"/>
            <w:tabs>
              <w:tab w:val="right" w:leader="dot" w:pos="9344"/>
            </w:tabs>
            <w:rPr>
              <w:rFonts w:asciiTheme="minorHAnsi" w:eastAsiaTheme="minorEastAsia" w:hAnsiTheme="minorHAnsi" w:cstheme="minorBidi"/>
              <w:noProof/>
              <w:kern w:val="2"/>
              <w:sz w:val="22"/>
              <w:szCs w:val="24"/>
              <w14:ligatures w14:val="standardContextual"/>
            </w:rPr>
          </w:pPr>
          <w:hyperlink w:anchor="_Toc226534857" w:history="1">
            <w:r w:rsidRPr="00161810">
              <w:rPr>
                <w:rStyle w:val="afffff6"/>
                <w:rFonts w:eastAsia="微软雅黑" w:hAnsi="黑体" w:cs="黑体" w:hint="eastAsia"/>
                <w:noProof/>
              </w:rPr>
              <w:t>Appendix B</w:t>
            </w:r>
          </w:hyperlink>
          <w:hyperlink w:anchor="_Toc226534858" w:history="1">
            <w:r w:rsidRPr="00161810">
              <w:rPr>
                <w:rStyle w:val="afffff6"/>
                <w:rFonts w:eastAsia="微软雅黑" w:hAnsi="黑体" w:cs="黑体" w:hint="eastAsia"/>
                <w:noProof/>
              </w:rPr>
              <w:t>(</w:t>
            </w:r>
            <w:r w:rsidR="006817B3" w:rsidRPr="006817B3">
              <w:t xml:space="preserve"> </w:t>
            </w:r>
            <w:r w:rsidR="006817B3" w:rsidRPr="006817B3">
              <w:rPr>
                <w:rStyle w:val="afffff6"/>
                <w:rFonts w:eastAsia="微软雅黑" w:hAnsi="黑体" w:cs="黑体"/>
                <w:noProof/>
              </w:rPr>
              <w:t>informative</w:t>
            </w:r>
            <w:r w:rsidRPr="00161810">
              <w:rPr>
                <w:rStyle w:val="afffff6"/>
                <w:rFonts w:eastAsia="微软雅黑" w:hAnsi="黑体" w:cs="黑体" w:hint="eastAsia"/>
                <w:noProof/>
              </w:rPr>
              <w:t>)</w:t>
            </w:r>
          </w:hyperlink>
          <w:hyperlink w:anchor="_Toc226534859" w:history="1">
            <w:r w:rsidRPr="00161810">
              <w:rPr>
                <w:rFonts w:hint="eastAsia"/>
                <w:noProof/>
              </w:rPr>
              <w:tab/>
            </w:r>
            <w:r w:rsidRPr="00161810">
              <w:rPr>
                <w:rFonts w:hint="eastAsia"/>
                <w:noProof/>
              </w:rPr>
              <w:fldChar w:fldCharType="begin"/>
            </w:r>
            <w:r w:rsidRPr="00161810">
              <w:rPr>
                <w:rFonts w:hint="eastAsia"/>
                <w:noProof/>
              </w:rPr>
              <w:instrText xml:space="preserve"> </w:instrText>
            </w:r>
            <w:r w:rsidRPr="00161810">
              <w:rPr>
                <w:noProof/>
              </w:rPr>
              <w:instrText>PAGEREF _Toc226534859 \h</w:instrText>
            </w:r>
            <w:r w:rsidRPr="00161810">
              <w:rPr>
                <w:rFonts w:hint="eastAsia"/>
                <w:noProof/>
              </w:rPr>
              <w:instrText xml:space="preserve"> </w:instrText>
            </w:r>
            <w:r w:rsidRPr="00161810">
              <w:rPr>
                <w:rFonts w:hint="eastAsia"/>
                <w:noProof/>
              </w:rPr>
            </w:r>
            <w:r w:rsidRPr="00161810">
              <w:rPr>
                <w:rFonts w:hint="eastAsia"/>
                <w:noProof/>
              </w:rPr>
              <w:fldChar w:fldCharType="separate"/>
            </w:r>
            <w:r w:rsidRPr="00161810">
              <w:rPr>
                <w:noProof/>
              </w:rPr>
              <w:t>19</w:t>
            </w:r>
            <w:r w:rsidRPr="00161810">
              <w:rPr>
                <w:rFonts w:hint="eastAsia"/>
                <w:noProof/>
              </w:rPr>
              <w:fldChar w:fldCharType="end"/>
            </w:r>
          </w:hyperlink>
        </w:p>
        <w:p w14:paraId="0DF16663" w14:textId="297AC139" w:rsidR="004C513E" w:rsidRDefault="000749B2">
          <w:pPr>
            <w:rPr>
              <w:rFonts w:asciiTheme="majorHAnsi" w:hAnsiTheme="majorHAnsi"/>
              <w:b/>
            </w:rPr>
          </w:pPr>
          <w:r>
            <w:rPr>
              <w:rFonts w:asciiTheme="majorHAnsi" w:hAnsiTheme="majorHAnsi"/>
            </w:rPr>
            <w:fldChar w:fldCharType="end"/>
          </w:r>
        </w:p>
      </w:sdtContent>
    </w:sdt>
    <w:p w14:paraId="00F1A12F" w14:textId="3A178056" w:rsidR="00161810" w:rsidRDefault="00161810">
      <w:pPr>
        <w:widowControl/>
        <w:jc w:val="left"/>
        <w:rPr>
          <w:rFonts w:asciiTheme="majorHAnsi" w:hAnsiTheme="majorHAnsi"/>
          <w:b/>
        </w:rPr>
      </w:pPr>
      <w:r>
        <w:rPr>
          <w:rFonts w:asciiTheme="majorHAnsi" w:hAnsiTheme="majorHAnsi"/>
          <w:b/>
        </w:rPr>
        <w:br w:type="page"/>
      </w:r>
    </w:p>
    <w:p w14:paraId="50C14AE9" w14:textId="77777777" w:rsidR="004C513E" w:rsidRDefault="000749B2">
      <w:pPr>
        <w:snapToGrid w:val="0"/>
        <w:spacing w:beforeLines="100" w:before="312" w:afterLines="100" w:after="312" w:line="400" w:lineRule="exact"/>
        <w:outlineLvl w:val="0"/>
        <w:rPr>
          <w:rFonts w:asciiTheme="majorHAnsi" w:eastAsia="黑体" w:hAnsiTheme="majorHAnsi"/>
          <w:b/>
          <w:bCs/>
          <w:sz w:val="32"/>
          <w:szCs w:val="32"/>
        </w:rPr>
      </w:pPr>
      <w:bookmarkStart w:id="5" w:name="_Toc226534775"/>
      <w:r>
        <w:rPr>
          <w:rFonts w:asciiTheme="majorHAnsi" w:eastAsia="黑体" w:hAnsiTheme="majorHAnsi"/>
          <w:b/>
          <w:bCs/>
          <w:sz w:val="32"/>
          <w:szCs w:val="32"/>
        </w:rPr>
        <w:lastRenderedPageBreak/>
        <w:t>Foreword</w:t>
      </w:r>
      <w:bookmarkStart w:id="6" w:name="_Hlk97629146"/>
      <w:bookmarkEnd w:id="5"/>
    </w:p>
    <w:bookmarkEnd w:id="6"/>
    <w:p w14:paraId="2263A763" w14:textId="77777777" w:rsidR="004C513E" w:rsidRDefault="000749B2">
      <w:pPr>
        <w:pStyle w:val="afffffd"/>
        <w:snapToGrid w:val="0"/>
        <w:spacing w:line="360" w:lineRule="exact"/>
        <w:ind w:firstLineChars="0" w:firstLine="0"/>
        <w:rPr>
          <w:rFonts w:asciiTheme="majorHAnsi" w:eastAsia="黑体" w:hAnsiTheme="majorHAnsi"/>
          <w:kern w:val="2"/>
          <w:szCs w:val="21"/>
        </w:rPr>
      </w:pPr>
      <w:r>
        <w:rPr>
          <w:rFonts w:asciiTheme="majorHAnsi" w:eastAsia="黑体" w:hAnsiTheme="majorHAnsi"/>
          <w:kern w:val="2"/>
          <w:szCs w:val="21"/>
        </w:rPr>
        <w:t>SAC/TC 155, National Technical Committee for Bicycle Standardization of SAC, is in charge of this English translation. In case of any doubt about the contents of English translation, the Chinese original shall be considered authoritative.</w:t>
      </w:r>
    </w:p>
    <w:p w14:paraId="64193EA1" w14:textId="77777777" w:rsidR="004C513E" w:rsidRDefault="000749B2">
      <w:pPr>
        <w:pStyle w:val="afffffd"/>
        <w:snapToGrid w:val="0"/>
        <w:spacing w:line="360" w:lineRule="exact"/>
        <w:ind w:firstLineChars="0" w:firstLine="0"/>
        <w:rPr>
          <w:rFonts w:asciiTheme="majorHAnsi" w:eastAsia="黑体" w:hAnsiTheme="majorHAnsi"/>
        </w:rPr>
      </w:pPr>
      <w:r>
        <w:rPr>
          <w:rFonts w:asciiTheme="majorHAnsi" w:eastAsia="黑体" w:hAnsiTheme="majorHAnsi"/>
        </w:rPr>
        <w:t xml:space="preserve">This document is drafted in accordance with the rules given in GB/T 1.1-2020 </w:t>
      </w:r>
      <w:r>
        <w:rPr>
          <w:rFonts w:asciiTheme="majorHAnsi" w:eastAsia="黑体" w:hAnsiTheme="majorHAnsi"/>
          <w:i/>
          <w:iCs/>
        </w:rPr>
        <w:t>Directives for standardization—Part 1: Rules for the structure and drafting of standardizing documents.</w:t>
      </w:r>
      <w:r>
        <w:rPr>
          <w:rFonts w:asciiTheme="majorHAnsi" w:eastAsia="黑体" w:hAnsiTheme="majorHAnsi"/>
        </w:rPr>
        <w:t xml:space="preserve"> </w:t>
      </w:r>
    </w:p>
    <w:p w14:paraId="37849323" w14:textId="628769B7" w:rsidR="004C513E" w:rsidRDefault="000749B2">
      <w:pPr>
        <w:spacing w:beforeLines="100" w:before="312" w:afterLines="100" w:after="312"/>
        <w:jc w:val="left"/>
        <w:rPr>
          <w:rFonts w:asciiTheme="majorHAnsi" w:eastAsia="黑体" w:hAnsiTheme="majorHAnsi"/>
        </w:rPr>
      </w:pPr>
      <w:r>
        <w:rPr>
          <w:rFonts w:asciiTheme="majorHAnsi" w:eastAsia="黑体" w:hAnsiTheme="majorHAnsi"/>
        </w:rPr>
        <w:t>This document replaces the GB/T</w:t>
      </w:r>
      <w:r w:rsidR="0014424E">
        <w:rPr>
          <w:rFonts w:asciiTheme="majorHAnsi" w:eastAsia="黑体" w:hAnsiTheme="majorHAnsi" w:hint="eastAsia"/>
        </w:rPr>
        <w:t xml:space="preserve"> 19994</w:t>
      </w:r>
      <w:r>
        <w:rPr>
          <w:rFonts w:asciiTheme="majorHAnsi" w:eastAsia="黑体" w:hAnsiTheme="majorHAnsi"/>
        </w:rPr>
        <w:t>-20</w:t>
      </w:r>
      <w:r w:rsidR="0014424E">
        <w:rPr>
          <w:rFonts w:asciiTheme="majorHAnsi" w:eastAsia="黑体" w:hAnsiTheme="majorHAnsi" w:hint="eastAsia"/>
        </w:rPr>
        <w:t>05</w:t>
      </w:r>
      <w:r>
        <w:rPr>
          <w:rFonts w:asciiTheme="majorHAnsi" w:eastAsia="黑体" w:hAnsiTheme="majorHAnsi"/>
        </w:rPr>
        <w:t>, (</w:t>
      </w:r>
      <w:r w:rsidR="00134F6D" w:rsidRPr="00134F6D">
        <w:rPr>
          <w:rFonts w:asciiTheme="majorHAnsi" w:eastAsia="黑体" w:hAnsiTheme="majorHAnsi"/>
          <w:i/>
          <w:iCs/>
          <w:kern w:val="0"/>
        </w:rPr>
        <w:t>General Technical Requirements for road bicycles</w:t>
      </w:r>
      <w:r>
        <w:rPr>
          <w:rFonts w:asciiTheme="majorHAnsi" w:eastAsia="黑体" w:hAnsiTheme="majorHAnsi"/>
        </w:rPr>
        <w:t xml:space="preserve">) in whole. In addition to a number of editorial </w:t>
      </w:r>
      <w:proofErr w:type="gramStart"/>
      <w:r>
        <w:rPr>
          <w:rFonts w:asciiTheme="majorHAnsi" w:eastAsia="黑体" w:hAnsiTheme="majorHAnsi"/>
        </w:rPr>
        <w:t>changes,  the</w:t>
      </w:r>
      <w:proofErr w:type="gramEnd"/>
      <w:r>
        <w:rPr>
          <w:rFonts w:asciiTheme="majorHAnsi" w:eastAsia="黑体" w:hAnsiTheme="majorHAnsi"/>
        </w:rPr>
        <w:t xml:space="preserve"> following technical deviations have been made with respect to the GB/T </w:t>
      </w:r>
      <w:r w:rsidR="00134F6D">
        <w:rPr>
          <w:rFonts w:asciiTheme="majorHAnsi" w:eastAsia="黑体" w:hAnsiTheme="majorHAnsi" w:hint="eastAsia"/>
        </w:rPr>
        <w:t>19994</w:t>
      </w:r>
      <w:r>
        <w:rPr>
          <w:rFonts w:asciiTheme="majorHAnsi" w:eastAsia="黑体" w:hAnsiTheme="majorHAnsi"/>
        </w:rPr>
        <w:t>-20</w:t>
      </w:r>
      <w:r w:rsidR="00134F6D">
        <w:rPr>
          <w:rFonts w:asciiTheme="majorHAnsi" w:eastAsia="黑体" w:hAnsiTheme="majorHAnsi" w:hint="eastAsia"/>
        </w:rPr>
        <w:t>05</w:t>
      </w:r>
      <w:r>
        <w:rPr>
          <w:rFonts w:asciiTheme="majorHAnsi" w:eastAsia="黑体" w:hAnsiTheme="majorHAnsi"/>
        </w:rPr>
        <w:t>:</w:t>
      </w:r>
    </w:p>
    <w:p w14:paraId="740D67B9" w14:textId="77777777" w:rsidR="004C513E" w:rsidRDefault="000749B2">
      <w:pPr>
        <w:snapToGrid w:val="0"/>
        <w:spacing w:line="360" w:lineRule="exact"/>
        <w:rPr>
          <w:rFonts w:asciiTheme="majorHAnsi" w:eastAsia="黑体" w:hAnsiTheme="majorHAnsi"/>
        </w:rPr>
      </w:pPr>
      <w:r>
        <w:rPr>
          <w:rFonts w:asciiTheme="majorHAnsi" w:eastAsia="黑体" w:hAnsiTheme="majorHAnsi"/>
        </w:rPr>
        <w:t>a) change of the lead-out wire structure (see Clause 4, 2011 edition, 4.2);</w:t>
      </w:r>
    </w:p>
    <w:p w14:paraId="41512562" w14:textId="77777777" w:rsidR="004C513E" w:rsidRDefault="000749B2">
      <w:pPr>
        <w:snapToGrid w:val="0"/>
        <w:spacing w:line="360" w:lineRule="exact"/>
        <w:rPr>
          <w:rFonts w:asciiTheme="majorHAnsi" w:eastAsia="黑体" w:hAnsiTheme="majorHAnsi"/>
        </w:rPr>
      </w:pPr>
      <w:r>
        <w:rPr>
          <w:rFonts w:asciiTheme="majorHAnsi" w:eastAsia="黑体" w:hAnsiTheme="majorHAnsi"/>
        </w:rPr>
        <w:t>b) deletion of structural inspection (see 2011 edition, 5.3);</w:t>
      </w:r>
    </w:p>
    <w:p w14:paraId="61140022" w14:textId="77777777" w:rsidR="004C513E" w:rsidRDefault="000749B2">
      <w:pPr>
        <w:snapToGrid w:val="0"/>
        <w:spacing w:line="360" w:lineRule="exact"/>
        <w:rPr>
          <w:rFonts w:asciiTheme="majorHAnsi" w:eastAsia="黑体" w:hAnsiTheme="majorHAnsi"/>
        </w:rPr>
      </w:pPr>
      <w:r>
        <w:rPr>
          <w:rFonts w:asciiTheme="majorHAnsi" w:eastAsia="黑体" w:hAnsiTheme="majorHAnsi"/>
        </w:rPr>
        <w:t>c) addition of g</w:t>
      </w:r>
      <w:r>
        <w:rPr>
          <w:rFonts w:asciiTheme="majorHAnsi" w:eastAsia="黑体" w:hAnsiTheme="majorHAnsi"/>
          <w:szCs w:val="21"/>
        </w:rPr>
        <w:t xml:space="preserve">eneral requirement of Lead-out wire and connector </w:t>
      </w:r>
      <w:r>
        <w:rPr>
          <w:rFonts w:asciiTheme="majorHAnsi" w:eastAsia="黑体" w:hAnsiTheme="majorHAnsi"/>
          <w:szCs w:val="21"/>
        </w:rPr>
        <w:t>（</w:t>
      </w:r>
      <w:r>
        <w:rPr>
          <w:rFonts w:asciiTheme="majorHAnsi" w:eastAsia="黑体" w:hAnsiTheme="majorHAnsi"/>
          <w:szCs w:val="21"/>
        </w:rPr>
        <w:t xml:space="preserve">see </w:t>
      </w:r>
      <w:r>
        <w:rPr>
          <w:rFonts w:asciiTheme="majorHAnsi" w:eastAsia="黑体" w:hAnsiTheme="majorHAnsi"/>
        </w:rPr>
        <w:t>5.1</w:t>
      </w:r>
      <w:r>
        <w:rPr>
          <w:rFonts w:asciiTheme="majorHAnsi" w:eastAsia="黑体" w:hAnsiTheme="majorHAnsi"/>
        </w:rPr>
        <w:t>）</w:t>
      </w:r>
      <w:r>
        <w:rPr>
          <w:rFonts w:asciiTheme="majorHAnsi" w:eastAsia="黑体" w:hAnsiTheme="majorHAnsi"/>
        </w:rPr>
        <w:t>;</w:t>
      </w:r>
    </w:p>
    <w:p w14:paraId="575608E5"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d) change of Contact resistance </w:t>
      </w:r>
      <w:r>
        <w:rPr>
          <w:rFonts w:asciiTheme="majorHAnsi" w:eastAsia="黑体" w:hAnsiTheme="majorHAnsi"/>
        </w:rPr>
        <w:t>（</w:t>
      </w:r>
      <w:r>
        <w:rPr>
          <w:rFonts w:asciiTheme="majorHAnsi" w:eastAsia="黑体" w:hAnsiTheme="majorHAnsi"/>
        </w:rPr>
        <w:t>see 5.2.1 and 6.2.1</w:t>
      </w:r>
      <w:r>
        <w:rPr>
          <w:rFonts w:asciiTheme="majorHAnsi" w:eastAsia="黑体" w:hAnsiTheme="majorHAnsi"/>
        </w:rPr>
        <w:t>，</w:t>
      </w:r>
      <w:r>
        <w:rPr>
          <w:rFonts w:asciiTheme="majorHAnsi" w:eastAsia="黑体" w:hAnsiTheme="majorHAnsi"/>
        </w:rPr>
        <w:t>2011 edition,4.8,5.9);</w:t>
      </w:r>
    </w:p>
    <w:p w14:paraId="1AA00C4A"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e) addition of  Voltage drop </w:t>
      </w:r>
      <w:r>
        <w:rPr>
          <w:rFonts w:asciiTheme="majorHAnsi" w:eastAsia="黑体" w:hAnsiTheme="majorHAnsi"/>
        </w:rPr>
        <w:t>（</w:t>
      </w:r>
      <w:r>
        <w:rPr>
          <w:rFonts w:asciiTheme="majorHAnsi" w:eastAsia="黑体" w:hAnsiTheme="majorHAnsi"/>
        </w:rPr>
        <w:t>see 5.2.2 and 6.2.2</w:t>
      </w:r>
      <w:r>
        <w:rPr>
          <w:rFonts w:asciiTheme="majorHAnsi" w:eastAsia="黑体" w:hAnsiTheme="majorHAnsi"/>
        </w:rPr>
        <w:t>）</w:t>
      </w:r>
      <w:r>
        <w:rPr>
          <w:rFonts w:asciiTheme="majorHAnsi" w:eastAsia="黑体" w:hAnsiTheme="majorHAnsi"/>
        </w:rPr>
        <w:t>;</w:t>
      </w:r>
    </w:p>
    <w:p w14:paraId="09043739"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f) change of Insulation resistance </w:t>
      </w:r>
      <w:r>
        <w:rPr>
          <w:rFonts w:asciiTheme="majorHAnsi" w:eastAsia="黑体" w:hAnsiTheme="majorHAnsi"/>
        </w:rPr>
        <w:t>（</w:t>
      </w:r>
      <w:r>
        <w:rPr>
          <w:rFonts w:asciiTheme="majorHAnsi" w:eastAsia="黑体" w:hAnsiTheme="majorHAnsi"/>
        </w:rPr>
        <w:t>see 5.2.3 and 6.2.3</w:t>
      </w:r>
      <w:r>
        <w:rPr>
          <w:rFonts w:asciiTheme="majorHAnsi" w:eastAsia="黑体" w:hAnsiTheme="majorHAnsi"/>
        </w:rPr>
        <w:t>，</w:t>
      </w:r>
      <w:r>
        <w:rPr>
          <w:rFonts w:asciiTheme="majorHAnsi" w:eastAsia="黑体" w:hAnsiTheme="majorHAnsi"/>
        </w:rPr>
        <w:t>2011 edition,4.7,5.8);</w:t>
      </w:r>
    </w:p>
    <w:p w14:paraId="01C72C00" w14:textId="77777777" w:rsidR="004C513E" w:rsidRDefault="000749B2">
      <w:pPr>
        <w:snapToGrid w:val="0"/>
        <w:spacing w:line="360" w:lineRule="exact"/>
        <w:rPr>
          <w:rFonts w:asciiTheme="majorHAnsi" w:eastAsia="黑体" w:hAnsiTheme="majorHAnsi"/>
        </w:rPr>
      </w:pPr>
      <w:r>
        <w:rPr>
          <w:rFonts w:asciiTheme="majorHAnsi" w:eastAsia="黑体" w:hAnsiTheme="majorHAnsi"/>
        </w:rPr>
        <w:t>g) change of Dielectric strength (see 5.2.4 and 6.2.4,2011 edition,4.7,5.8);</w:t>
      </w:r>
    </w:p>
    <w:p w14:paraId="50EFA882" w14:textId="77777777" w:rsidR="004C513E" w:rsidRDefault="000749B2">
      <w:pPr>
        <w:snapToGrid w:val="0"/>
        <w:spacing w:line="360" w:lineRule="exact"/>
        <w:rPr>
          <w:rFonts w:asciiTheme="majorHAnsi" w:eastAsia="黑体" w:hAnsiTheme="majorHAnsi"/>
        </w:rPr>
      </w:pPr>
      <w:r>
        <w:rPr>
          <w:rFonts w:asciiTheme="majorHAnsi" w:eastAsia="黑体" w:hAnsiTheme="majorHAnsi"/>
        </w:rPr>
        <w:t>h) change of Insertion and extraction force (see 5.3.1 and 6.3.1,2011 edition,4.3,5.4);</w:t>
      </w:r>
    </w:p>
    <w:p w14:paraId="15205906" w14:textId="77777777" w:rsidR="004C513E" w:rsidRDefault="000749B2">
      <w:pPr>
        <w:snapToGrid w:val="0"/>
        <w:spacing w:line="360" w:lineRule="exact"/>
        <w:rPr>
          <w:rFonts w:asciiTheme="majorHAnsi" w:eastAsia="黑体" w:hAnsiTheme="majorHAnsi"/>
        </w:rPr>
      </w:pPr>
      <w:r>
        <w:rPr>
          <w:rFonts w:asciiTheme="majorHAnsi" w:eastAsia="黑体" w:hAnsiTheme="majorHAnsi"/>
        </w:rPr>
        <w:t>i) change of Crimp pull-out force (see 5.3.2 and 6.3.2, 2011 edition,4.4,5.5);</w:t>
      </w:r>
    </w:p>
    <w:p w14:paraId="150404D6"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j) addition of Soldering tear </w:t>
      </w:r>
      <w:proofErr w:type="gramStart"/>
      <w:r>
        <w:rPr>
          <w:rFonts w:asciiTheme="majorHAnsi" w:eastAsia="黑体" w:hAnsiTheme="majorHAnsi"/>
        </w:rPr>
        <w:t>force(</w:t>
      </w:r>
      <w:proofErr w:type="gramEnd"/>
      <w:r>
        <w:rPr>
          <w:rFonts w:asciiTheme="majorHAnsi" w:eastAsia="黑体" w:hAnsiTheme="majorHAnsi"/>
        </w:rPr>
        <w:t>see 5.3.3 and 6.3.3);</w:t>
      </w:r>
    </w:p>
    <w:p w14:paraId="563A4E6C"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k) addition of Terminal surface coating </w:t>
      </w:r>
      <w:proofErr w:type="gramStart"/>
      <w:r>
        <w:rPr>
          <w:rFonts w:asciiTheme="majorHAnsi" w:eastAsia="黑体" w:hAnsiTheme="majorHAnsi"/>
        </w:rPr>
        <w:t>reliability(</w:t>
      </w:r>
      <w:proofErr w:type="gramEnd"/>
      <w:r>
        <w:rPr>
          <w:rFonts w:asciiTheme="majorHAnsi" w:eastAsia="黑体" w:hAnsiTheme="majorHAnsi"/>
        </w:rPr>
        <w:t>see 5.3.4 and 6.3.4);</w:t>
      </w:r>
    </w:p>
    <w:p w14:paraId="15DF666B"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l) addition of Polarity mismatch </w:t>
      </w:r>
      <w:proofErr w:type="gramStart"/>
      <w:r>
        <w:rPr>
          <w:rFonts w:asciiTheme="majorHAnsi" w:eastAsia="黑体" w:hAnsiTheme="majorHAnsi"/>
        </w:rPr>
        <w:t>prevention(</w:t>
      </w:r>
      <w:proofErr w:type="gramEnd"/>
      <w:r>
        <w:rPr>
          <w:rFonts w:asciiTheme="majorHAnsi" w:eastAsia="黑体" w:hAnsiTheme="majorHAnsi"/>
        </w:rPr>
        <w:t>see 5.3.5 and 6.3.5);</w:t>
      </w:r>
    </w:p>
    <w:p w14:paraId="3668E0E7"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m) addition of Lead-out wire and connector retention </w:t>
      </w:r>
      <w:proofErr w:type="gramStart"/>
      <w:r>
        <w:rPr>
          <w:rFonts w:asciiTheme="majorHAnsi" w:eastAsia="黑体" w:hAnsiTheme="majorHAnsi"/>
        </w:rPr>
        <w:t>force(</w:t>
      </w:r>
      <w:proofErr w:type="gramEnd"/>
      <w:r>
        <w:rPr>
          <w:rFonts w:asciiTheme="majorHAnsi" w:eastAsia="黑体" w:hAnsiTheme="majorHAnsi"/>
        </w:rPr>
        <w:t>see 5.3.6 and 6.3.6);</w:t>
      </w:r>
    </w:p>
    <w:p w14:paraId="7088C313"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n) addition of </w:t>
      </w:r>
      <w:proofErr w:type="gramStart"/>
      <w:r>
        <w:rPr>
          <w:rFonts w:asciiTheme="majorHAnsi" w:eastAsia="黑体" w:hAnsiTheme="majorHAnsi"/>
        </w:rPr>
        <w:t>Vibration(</w:t>
      </w:r>
      <w:proofErr w:type="gramEnd"/>
      <w:r>
        <w:rPr>
          <w:rFonts w:asciiTheme="majorHAnsi" w:eastAsia="黑体" w:hAnsiTheme="majorHAnsi"/>
        </w:rPr>
        <w:t>see 5.3.7 and 6.3.7);</w:t>
      </w:r>
    </w:p>
    <w:p w14:paraId="49B0A2D8"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o) addition of Mechanical </w:t>
      </w:r>
      <w:proofErr w:type="gramStart"/>
      <w:r>
        <w:rPr>
          <w:rFonts w:asciiTheme="majorHAnsi" w:eastAsia="黑体" w:hAnsiTheme="majorHAnsi"/>
        </w:rPr>
        <w:t>shock(</w:t>
      </w:r>
      <w:proofErr w:type="gramEnd"/>
      <w:r>
        <w:rPr>
          <w:rFonts w:asciiTheme="majorHAnsi" w:eastAsia="黑体" w:hAnsiTheme="majorHAnsi"/>
        </w:rPr>
        <w:t>see 5.3.8 and 6.3.8);</w:t>
      </w:r>
    </w:p>
    <w:p w14:paraId="18640486"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p) addition of Drop </w:t>
      </w:r>
      <w:proofErr w:type="gramStart"/>
      <w:r>
        <w:rPr>
          <w:rFonts w:asciiTheme="majorHAnsi" w:eastAsia="黑体" w:hAnsiTheme="majorHAnsi"/>
        </w:rPr>
        <w:t>test(</w:t>
      </w:r>
      <w:proofErr w:type="gramEnd"/>
      <w:r>
        <w:rPr>
          <w:rFonts w:asciiTheme="majorHAnsi" w:eastAsia="黑体" w:hAnsiTheme="majorHAnsi"/>
        </w:rPr>
        <w:t>see 5.3.9 and 6.3.9);</w:t>
      </w:r>
    </w:p>
    <w:p w14:paraId="500E4A2B"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q) addition of High </w:t>
      </w:r>
      <w:proofErr w:type="gramStart"/>
      <w:r>
        <w:rPr>
          <w:rFonts w:asciiTheme="majorHAnsi" w:eastAsia="黑体" w:hAnsiTheme="majorHAnsi"/>
        </w:rPr>
        <w:t>temperature(</w:t>
      </w:r>
      <w:proofErr w:type="gramEnd"/>
      <w:r>
        <w:rPr>
          <w:rFonts w:asciiTheme="majorHAnsi" w:eastAsia="黑体" w:hAnsiTheme="majorHAnsi"/>
        </w:rPr>
        <w:t>see 5.4.1 and 6.4.1);</w:t>
      </w:r>
    </w:p>
    <w:p w14:paraId="4F402405"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r) addition of Low </w:t>
      </w:r>
      <w:proofErr w:type="gramStart"/>
      <w:r>
        <w:rPr>
          <w:rFonts w:asciiTheme="majorHAnsi" w:eastAsia="黑体" w:hAnsiTheme="majorHAnsi"/>
        </w:rPr>
        <w:t>temperature(</w:t>
      </w:r>
      <w:proofErr w:type="gramEnd"/>
      <w:r>
        <w:rPr>
          <w:rFonts w:asciiTheme="majorHAnsi" w:eastAsia="黑体" w:hAnsiTheme="majorHAnsi"/>
        </w:rPr>
        <w:t>see 5.4.2 and 6.4.2);</w:t>
      </w:r>
    </w:p>
    <w:p w14:paraId="6AB2A9D5"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s) addition of Temperature </w:t>
      </w:r>
      <w:proofErr w:type="gramStart"/>
      <w:r>
        <w:rPr>
          <w:rFonts w:asciiTheme="majorHAnsi" w:eastAsia="黑体" w:hAnsiTheme="majorHAnsi"/>
        </w:rPr>
        <w:t>shock(</w:t>
      </w:r>
      <w:proofErr w:type="gramEnd"/>
      <w:r>
        <w:rPr>
          <w:rFonts w:asciiTheme="majorHAnsi" w:eastAsia="黑体" w:hAnsiTheme="majorHAnsi"/>
        </w:rPr>
        <w:t>see 5.4.3 and 6.4.3);</w:t>
      </w:r>
    </w:p>
    <w:p w14:paraId="632A3E4C"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t) change of Temperature and humidity </w:t>
      </w:r>
      <w:proofErr w:type="gramStart"/>
      <w:r>
        <w:rPr>
          <w:rFonts w:asciiTheme="majorHAnsi" w:eastAsia="黑体" w:hAnsiTheme="majorHAnsi"/>
        </w:rPr>
        <w:t>cycling(</w:t>
      </w:r>
      <w:proofErr w:type="gramEnd"/>
      <w:r>
        <w:rPr>
          <w:rFonts w:asciiTheme="majorHAnsi" w:eastAsia="黑体" w:hAnsiTheme="majorHAnsi"/>
        </w:rPr>
        <w:t>see 5.4.4 and 6.4.4, 2011 edition,4.10, 5.11);</w:t>
      </w:r>
    </w:p>
    <w:p w14:paraId="66A4D55B"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u) addition of </w:t>
      </w:r>
      <w:proofErr w:type="gramStart"/>
      <w:r>
        <w:rPr>
          <w:rFonts w:asciiTheme="majorHAnsi" w:eastAsia="黑体" w:hAnsiTheme="majorHAnsi"/>
        </w:rPr>
        <w:t>Waterproofing(</w:t>
      </w:r>
      <w:proofErr w:type="gramEnd"/>
      <w:r>
        <w:rPr>
          <w:rFonts w:asciiTheme="majorHAnsi" w:eastAsia="黑体" w:hAnsiTheme="majorHAnsi"/>
        </w:rPr>
        <w:t>see 5.4.5 and 6.4.5);</w:t>
      </w:r>
    </w:p>
    <w:p w14:paraId="5C99E58A"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v) deletion of the requirements and test methods for the bending </w:t>
      </w:r>
      <w:proofErr w:type="gramStart"/>
      <w:r>
        <w:rPr>
          <w:rFonts w:asciiTheme="majorHAnsi" w:eastAsia="黑体" w:hAnsiTheme="majorHAnsi"/>
        </w:rPr>
        <w:t>test(</w:t>
      </w:r>
      <w:proofErr w:type="gramEnd"/>
      <w:r>
        <w:rPr>
          <w:rFonts w:asciiTheme="majorHAnsi" w:eastAsia="黑体" w:hAnsiTheme="majorHAnsi"/>
        </w:rPr>
        <w:t>see 2011 edition,4.9,5.10);</w:t>
      </w:r>
    </w:p>
    <w:p w14:paraId="1707C50A" w14:textId="77777777" w:rsidR="004C513E" w:rsidRDefault="000749B2">
      <w:pPr>
        <w:snapToGrid w:val="0"/>
        <w:spacing w:line="360" w:lineRule="exact"/>
        <w:rPr>
          <w:rFonts w:asciiTheme="majorHAnsi" w:eastAsia="黑体" w:hAnsiTheme="majorHAnsi"/>
        </w:rPr>
      </w:pPr>
      <w:r>
        <w:rPr>
          <w:rFonts w:asciiTheme="majorHAnsi" w:eastAsia="黑体" w:hAnsiTheme="majorHAnsi"/>
        </w:rPr>
        <w:t xml:space="preserve">w) addition of basic test </w:t>
      </w:r>
      <w:proofErr w:type="gramStart"/>
      <w:r>
        <w:rPr>
          <w:rFonts w:asciiTheme="majorHAnsi" w:eastAsia="黑体" w:hAnsiTheme="majorHAnsi"/>
        </w:rPr>
        <w:t>principles(</w:t>
      </w:r>
      <w:proofErr w:type="gramEnd"/>
      <w:r>
        <w:rPr>
          <w:rFonts w:asciiTheme="majorHAnsi" w:eastAsia="黑体" w:hAnsiTheme="majorHAnsi"/>
        </w:rPr>
        <w:t>see 6.1);</w:t>
      </w:r>
    </w:p>
    <w:p w14:paraId="201EC54F" w14:textId="77777777" w:rsidR="004C513E" w:rsidRDefault="000749B2">
      <w:pPr>
        <w:snapToGrid w:val="0"/>
        <w:spacing w:line="360" w:lineRule="exact"/>
        <w:rPr>
          <w:rFonts w:asciiTheme="majorHAnsi" w:eastAsia="黑体" w:hAnsiTheme="majorHAnsi"/>
        </w:rPr>
      </w:pPr>
      <w:r>
        <w:rPr>
          <w:rFonts w:asciiTheme="majorHAnsi" w:eastAsia="黑体" w:hAnsiTheme="majorHAnsi"/>
        </w:rPr>
        <w:t>x) change of Inspection</w:t>
      </w:r>
      <w:r>
        <w:rPr>
          <w:rFonts w:asciiTheme="majorHAnsi" w:eastAsia="黑体" w:hAnsiTheme="majorHAnsi"/>
          <w:szCs w:val="21"/>
        </w:rPr>
        <w:t xml:space="preserve"> </w:t>
      </w:r>
      <w:proofErr w:type="gramStart"/>
      <w:r>
        <w:rPr>
          <w:rFonts w:asciiTheme="majorHAnsi" w:eastAsia="黑体" w:hAnsiTheme="majorHAnsi"/>
          <w:szCs w:val="21"/>
        </w:rPr>
        <w:t>rules(</w:t>
      </w:r>
      <w:proofErr w:type="gramEnd"/>
      <w:r>
        <w:rPr>
          <w:rFonts w:asciiTheme="majorHAnsi" w:eastAsia="黑体" w:hAnsiTheme="majorHAnsi"/>
          <w:szCs w:val="21"/>
        </w:rPr>
        <w:t xml:space="preserve">see </w:t>
      </w:r>
      <w:r>
        <w:rPr>
          <w:rFonts w:asciiTheme="majorHAnsi" w:eastAsia="黑体" w:hAnsiTheme="majorHAnsi"/>
        </w:rPr>
        <w:t>Clause 7,2011 edition, clause 6);</w:t>
      </w:r>
    </w:p>
    <w:p w14:paraId="578435C6" w14:textId="77777777" w:rsidR="004C513E" w:rsidRDefault="000749B2">
      <w:pPr>
        <w:snapToGrid w:val="0"/>
        <w:spacing w:line="360" w:lineRule="exact"/>
        <w:rPr>
          <w:rFonts w:asciiTheme="majorHAnsi" w:eastAsia="黑体" w:hAnsiTheme="majorHAnsi"/>
        </w:rPr>
      </w:pPr>
      <w:r>
        <w:rPr>
          <w:rFonts w:asciiTheme="majorHAnsi" w:eastAsia="黑体" w:hAnsiTheme="majorHAnsi"/>
        </w:rPr>
        <w:t>y) addition of Marking</w:t>
      </w:r>
      <w:r>
        <w:rPr>
          <w:rFonts w:asciiTheme="majorHAnsi" w:eastAsia="黑体" w:hAnsiTheme="majorHAnsi"/>
          <w:szCs w:val="21"/>
        </w:rPr>
        <w:t xml:space="preserve">, Packaging, Transportation and </w:t>
      </w:r>
      <w:proofErr w:type="gramStart"/>
      <w:r>
        <w:rPr>
          <w:rFonts w:asciiTheme="majorHAnsi" w:eastAsia="黑体" w:hAnsiTheme="majorHAnsi"/>
          <w:szCs w:val="21"/>
        </w:rPr>
        <w:t>Storage(</w:t>
      </w:r>
      <w:proofErr w:type="gramEnd"/>
      <w:r>
        <w:rPr>
          <w:rFonts w:asciiTheme="majorHAnsi" w:eastAsia="黑体" w:hAnsiTheme="majorHAnsi"/>
          <w:szCs w:val="21"/>
        </w:rPr>
        <w:t xml:space="preserve">see </w:t>
      </w:r>
      <w:r>
        <w:rPr>
          <w:rFonts w:asciiTheme="majorHAnsi" w:eastAsia="黑体" w:hAnsiTheme="majorHAnsi"/>
        </w:rPr>
        <w:t>Clause 8);</w:t>
      </w:r>
    </w:p>
    <w:p w14:paraId="060FD11D" w14:textId="77777777" w:rsidR="004C513E" w:rsidRDefault="000749B2">
      <w:pPr>
        <w:pStyle w:val="afffffffffff9"/>
        <w:numPr>
          <w:ilvl w:val="0"/>
          <w:numId w:val="0"/>
        </w:numPr>
        <w:snapToGrid w:val="0"/>
        <w:spacing w:line="360" w:lineRule="exact"/>
        <w:jc w:val="left"/>
        <w:rPr>
          <w:rFonts w:asciiTheme="majorHAnsi" w:eastAsia="黑体" w:hAnsiTheme="majorHAnsi"/>
        </w:rPr>
      </w:pPr>
      <w:r>
        <w:rPr>
          <w:rFonts w:asciiTheme="majorHAnsi" w:eastAsia="黑体" w:hAnsiTheme="majorHAnsi"/>
        </w:rPr>
        <w:t xml:space="preserve">z) change of </w:t>
      </w:r>
      <w:r>
        <w:rPr>
          <w:rFonts w:asciiTheme="majorHAnsi" w:eastAsia="黑体" w:hAnsiTheme="majorHAnsi"/>
          <w:kern w:val="2"/>
        </w:rPr>
        <w:t xml:space="preserve">Requirements for the cross-section at the crimping area and crimping point between the terminal and </w:t>
      </w:r>
      <w:proofErr w:type="gramStart"/>
      <w:r>
        <w:rPr>
          <w:rFonts w:asciiTheme="majorHAnsi" w:eastAsia="黑体" w:hAnsiTheme="majorHAnsi"/>
          <w:kern w:val="2"/>
        </w:rPr>
        <w:t>conductor(</w:t>
      </w:r>
      <w:proofErr w:type="gramEnd"/>
      <w:r>
        <w:rPr>
          <w:rFonts w:asciiTheme="majorHAnsi" w:eastAsia="黑体" w:hAnsiTheme="majorHAnsi"/>
          <w:kern w:val="2"/>
        </w:rPr>
        <w:t xml:space="preserve">see </w:t>
      </w:r>
      <w:r>
        <w:rPr>
          <w:rFonts w:asciiTheme="majorHAnsi" w:eastAsia="黑体" w:hAnsiTheme="majorHAnsi"/>
        </w:rPr>
        <w:t>Annex B,2011 edition Annex A).</w:t>
      </w:r>
    </w:p>
    <w:p w14:paraId="27D5F365" w14:textId="77777777" w:rsidR="004C513E" w:rsidRDefault="000749B2">
      <w:pPr>
        <w:widowControl/>
        <w:snapToGrid w:val="0"/>
        <w:spacing w:line="360" w:lineRule="exact"/>
        <w:jc w:val="left"/>
        <w:rPr>
          <w:rFonts w:asciiTheme="majorHAnsi" w:eastAsia="黑体" w:hAnsiTheme="majorHAnsi"/>
          <w:szCs w:val="21"/>
        </w:rPr>
      </w:pPr>
      <w:r>
        <w:rPr>
          <w:rFonts w:asciiTheme="majorHAnsi" w:eastAsia="黑体" w:hAnsiTheme="majorHAnsi"/>
        </w:rPr>
        <w:lastRenderedPageBreak/>
        <w:t>Attention is drawn to the possibility that some of the elements of this document may be the subject of patent rights. The issuer shall not be held responsible for identifying any or all such patent rights.</w:t>
      </w:r>
    </w:p>
    <w:p w14:paraId="55E72376" w14:textId="77777777" w:rsidR="004C513E" w:rsidRDefault="000749B2">
      <w:pPr>
        <w:snapToGrid w:val="0"/>
        <w:spacing w:line="360" w:lineRule="exact"/>
        <w:jc w:val="left"/>
        <w:rPr>
          <w:rFonts w:asciiTheme="majorHAnsi" w:eastAsia="黑体" w:hAnsiTheme="majorHAnsi"/>
          <w:szCs w:val="21"/>
        </w:rPr>
      </w:pPr>
      <w:r>
        <w:rPr>
          <w:rFonts w:asciiTheme="majorHAnsi" w:eastAsia="黑体" w:hAnsiTheme="majorHAnsi"/>
          <w:szCs w:val="21"/>
        </w:rPr>
        <w:t>This document is proposed by the China National Light Industry Council.</w:t>
      </w:r>
    </w:p>
    <w:p w14:paraId="1F48416F" w14:textId="77777777" w:rsidR="004C513E" w:rsidRDefault="000749B2">
      <w:pPr>
        <w:snapToGrid w:val="0"/>
        <w:spacing w:line="360" w:lineRule="exact"/>
        <w:jc w:val="left"/>
        <w:rPr>
          <w:rFonts w:asciiTheme="majorHAnsi" w:eastAsia="黑体" w:hAnsiTheme="majorHAnsi"/>
          <w:szCs w:val="21"/>
        </w:rPr>
      </w:pPr>
      <w:r>
        <w:rPr>
          <w:rFonts w:asciiTheme="majorHAnsi" w:eastAsia="黑体" w:hAnsiTheme="majorHAnsi"/>
          <w:szCs w:val="21"/>
        </w:rPr>
        <w:t>This document was prepared by SAC/TC 155. (National Technical Committee for Bicycle Standardization).</w:t>
      </w:r>
    </w:p>
    <w:p w14:paraId="3202F174" w14:textId="77777777" w:rsidR="004C513E" w:rsidRDefault="000749B2">
      <w:pPr>
        <w:snapToGrid w:val="0"/>
        <w:spacing w:line="360" w:lineRule="exact"/>
        <w:jc w:val="left"/>
        <w:rPr>
          <w:rFonts w:asciiTheme="majorHAnsi" w:eastAsia="黑体" w:hAnsiTheme="majorHAnsi"/>
          <w:szCs w:val="21"/>
        </w:rPr>
      </w:pPr>
      <w:r>
        <w:rPr>
          <w:rFonts w:asciiTheme="majorHAnsi" w:eastAsia="黑体" w:hAnsiTheme="majorHAnsi"/>
          <w:szCs w:val="21"/>
        </w:rPr>
        <w:t>The previous editions of this document are as follow:</w:t>
      </w:r>
    </w:p>
    <w:p w14:paraId="35F5B679" w14:textId="24C1FD6C" w:rsidR="004C513E" w:rsidRDefault="000749B2">
      <w:pPr>
        <w:snapToGrid w:val="0"/>
        <w:spacing w:line="360" w:lineRule="exact"/>
        <w:jc w:val="left"/>
        <w:rPr>
          <w:rFonts w:asciiTheme="majorHAnsi" w:eastAsia="黑体" w:hAnsiTheme="majorHAnsi"/>
          <w:szCs w:val="21"/>
        </w:rPr>
      </w:pPr>
      <w:r>
        <w:rPr>
          <w:rFonts w:asciiTheme="majorHAnsi" w:eastAsia="黑体" w:hAnsiTheme="majorHAnsi"/>
          <w:szCs w:val="21"/>
        </w:rPr>
        <w:t>--The first edition was issued in 20</w:t>
      </w:r>
      <w:r w:rsidR="00134F6D">
        <w:rPr>
          <w:rFonts w:asciiTheme="majorHAnsi" w:eastAsia="黑体" w:hAnsiTheme="majorHAnsi" w:hint="eastAsia"/>
          <w:szCs w:val="21"/>
        </w:rPr>
        <w:t>05</w:t>
      </w:r>
      <w:r>
        <w:rPr>
          <w:rFonts w:asciiTheme="majorHAnsi" w:eastAsia="黑体" w:hAnsiTheme="majorHAnsi"/>
          <w:szCs w:val="21"/>
        </w:rPr>
        <w:t xml:space="preserve"> as GB/T </w:t>
      </w:r>
      <w:r w:rsidR="00134F6D">
        <w:rPr>
          <w:rFonts w:asciiTheme="majorHAnsi" w:eastAsia="黑体" w:hAnsiTheme="majorHAnsi" w:hint="eastAsia"/>
          <w:szCs w:val="21"/>
        </w:rPr>
        <w:t>19994</w:t>
      </w:r>
      <w:r>
        <w:rPr>
          <w:rFonts w:asciiTheme="majorHAnsi" w:eastAsia="黑体" w:hAnsiTheme="majorHAnsi"/>
          <w:szCs w:val="21"/>
        </w:rPr>
        <w:t>-20</w:t>
      </w:r>
      <w:r w:rsidR="00134F6D">
        <w:rPr>
          <w:rFonts w:asciiTheme="majorHAnsi" w:eastAsia="黑体" w:hAnsiTheme="majorHAnsi" w:hint="eastAsia"/>
          <w:szCs w:val="21"/>
        </w:rPr>
        <w:t>05</w:t>
      </w:r>
      <w:r>
        <w:rPr>
          <w:rFonts w:asciiTheme="majorHAnsi" w:eastAsia="黑体" w:hAnsiTheme="majorHAnsi"/>
          <w:szCs w:val="21"/>
        </w:rPr>
        <w:t>;</w:t>
      </w:r>
    </w:p>
    <w:p w14:paraId="2E6616CD" w14:textId="77777777" w:rsidR="004C513E" w:rsidRDefault="000749B2">
      <w:pPr>
        <w:snapToGrid w:val="0"/>
        <w:spacing w:line="360" w:lineRule="exact"/>
        <w:jc w:val="left"/>
        <w:rPr>
          <w:rFonts w:asciiTheme="majorHAnsi" w:eastAsia="黑体" w:hAnsiTheme="majorHAnsi"/>
          <w:szCs w:val="21"/>
        </w:rPr>
        <w:sectPr w:rsidR="004C513E">
          <w:headerReference w:type="even" r:id="rId17"/>
          <w:footerReference w:type="even" r:id="rId18"/>
          <w:headerReference w:type="first" r:id="rId19"/>
          <w:footerReference w:type="first" r:id="rId20"/>
          <w:pgSz w:w="11906" w:h="16838"/>
          <w:pgMar w:top="1218" w:right="1134" w:bottom="1134" w:left="1418" w:header="1134" w:footer="851" w:gutter="0"/>
          <w:pgNumType w:fmt="upperRoman" w:start="1"/>
          <w:cols w:space="425"/>
          <w:titlePg/>
          <w:docGrid w:type="lines" w:linePitch="312"/>
        </w:sectPr>
      </w:pPr>
      <w:r>
        <w:rPr>
          <w:rFonts w:asciiTheme="majorHAnsi" w:eastAsia="黑体" w:hAnsiTheme="majorHAnsi"/>
          <w:szCs w:val="21"/>
        </w:rPr>
        <w:t>--This is the first revision</w:t>
      </w:r>
    </w:p>
    <w:p w14:paraId="1D857DF5" w14:textId="082E4FFA" w:rsidR="004C513E" w:rsidRDefault="00134F6D">
      <w:pPr>
        <w:spacing w:beforeLines="100" w:before="312" w:afterLines="100" w:after="312"/>
        <w:jc w:val="left"/>
        <w:rPr>
          <w:rFonts w:asciiTheme="majorHAnsi" w:eastAsia="黑体" w:hAnsiTheme="majorHAnsi"/>
          <w:b/>
          <w:bCs/>
          <w:sz w:val="32"/>
          <w:szCs w:val="32"/>
        </w:rPr>
      </w:pPr>
      <w:bookmarkStart w:id="27" w:name="_Toc144970280"/>
      <w:r w:rsidRPr="00134F6D">
        <w:rPr>
          <w:rFonts w:asciiTheme="majorHAnsi" w:eastAsia="黑体" w:hAnsiTheme="majorHAnsi"/>
          <w:b/>
          <w:bCs/>
          <w:sz w:val="32"/>
          <w:szCs w:val="32"/>
        </w:rPr>
        <w:lastRenderedPageBreak/>
        <w:t xml:space="preserve">General technical requirements for bicycles </w:t>
      </w:r>
    </w:p>
    <w:p w14:paraId="253DDE6C" w14:textId="77777777" w:rsidR="004C513E" w:rsidRDefault="000749B2">
      <w:pPr>
        <w:snapToGrid w:val="0"/>
        <w:spacing w:beforeLines="100" w:before="312" w:afterLines="100" w:after="312" w:line="360" w:lineRule="exact"/>
        <w:jc w:val="left"/>
        <w:outlineLvl w:val="0"/>
        <w:rPr>
          <w:rFonts w:asciiTheme="majorHAnsi" w:eastAsia="黑体" w:hAnsiTheme="majorHAnsi"/>
          <w:b/>
          <w:bCs/>
          <w:szCs w:val="21"/>
        </w:rPr>
      </w:pPr>
      <w:bookmarkStart w:id="28" w:name="_Toc226534776"/>
      <w:proofErr w:type="gramStart"/>
      <w:r>
        <w:rPr>
          <w:rFonts w:asciiTheme="majorHAnsi" w:eastAsia="黑体" w:hAnsiTheme="majorHAnsi"/>
          <w:b/>
          <w:bCs/>
          <w:szCs w:val="21"/>
        </w:rPr>
        <w:t>1  Scope</w:t>
      </w:r>
      <w:bookmarkEnd w:id="28"/>
      <w:proofErr w:type="gramEnd"/>
    </w:p>
    <w:p w14:paraId="3242F25B" w14:textId="77777777" w:rsidR="00134F6D" w:rsidRPr="00134F6D" w:rsidRDefault="00134F6D" w:rsidP="00134F6D">
      <w:pPr>
        <w:snapToGrid w:val="0"/>
        <w:spacing w:line="360" w:lineRule="exact"/>
        <w:jc w:val="left"/>
        <w:rPr>
          <w:rFonts w:asciiTheme="majorHAnsi" w:eastAsia="黑体" w:hAnsiTheme="majorHAnsi" w:cs="Arial Unicode MS"/>
          <w:szCs w:val="21"/>
        </w:rPr>
      </w:pPr>
      <w:bookmarkStart w:id="29" w:name="_Hlk188103997"/>
      <w:r w:rsidRPr="00134F6D">
        <w:rPr>
          <w:rFonts w:asciiTheme="majorHAnsi" w:eastAsia="黑体" w:hAnsiTheme="majorHAnsi" w:cs="Arial Unicode MS"/>
          <w:szCs w:val="21"/>
        </w:rPr>
        <w:t>This document specifies the general principles and requirements for bicycle technology, and describes the corresponding test methods.</w:t>
      </w:r>
    </w:p>
    <w:p w14:paraId="4C6ECB7C" w14:textId="603563F6" w:rsidR="004C513E" w:rsidRDefault="00134F6D" w:rsidP="00134F6D">
      <w:pPr>
        <w:snapToGrid w:val="0"/>
        <w:spacing w:line="360" w:lineRule="exact"/>
        <w:jc w:val="left"/>
        <w:rPr>
          <w:rFonts w:asciiTheme="majorHAnsi" w:eastAsia="黑体" w:hAnsiTheme="majorHAnsi" w:cs="Arial Unicode MS"/>
          <w:szCs w:val="21"/>
        </w:rPr>
      </w:pPr>
      <w:r w:rsidRPr="00134F6D">
        <w:rPr>
          <w:rFonts w:asciiTheme="majorHAnsi" w:eastAsia="黑体" w:hAnsiTheme="majorHAnsi" w:cs="Arial Unicode MS"/>
          <w:szCs w:val="21"/>
        </w:rPr>
        <w:t>This document applies exclusively to the design, production, inspection, and sale of bicycles covered by GB 3565.2.</w:t>
      </w:r>
      <w:bookmarkEnd w:id="29"/>
    </w:p>
    <w:p w14:paraId="5181329B" w14:textId="77777777" w:rsidR="004C513E" w:rsidRDefault="000749B2">
      <w:pPr>
        <w:snapToGrid w:val="0"/>
        <w:spacing w:beforeLines="100" w:before="312" w:afterLines="100" w:after="312" w:line="360" w:lineRule="exact"/>
        <w:jc w:val="left"/>
        <w:outlineLvl w:val="0"/>
        <w:rPr>
          <w:rFonts w:asciiTheme="majorHAnsi" w:eastAsia="黑体" w:hAnsiTheme="majorHAnsi"/>
          <w:b/>
          <w:bCs/>
          <w:szCs w:val="21"/>
        </w:rPr>
      </w:pPr>
      <w:bookmarkStart w:id="30" w:name="_Toc226534777"/>
      <w:proofErr w:type="gramStart"/>
      <w:r>
        <w:rPr>
          <w:rFonts w:asciiTheme="majorHAnsi" w:eastAsia="黑体" w:hAnsiTheme="majorHAnsi"/>
          <w:b/>
          <w:bCs/>
          <w:szCs w:val="21"/>
        </w:rPr>
        <w:t>2  Normative</w:t>
      </w:r>
      <w:proofErr w:type="gramEnd"/>
      <w:r>
        <w:rPr>
          <w:rFonts w:asciiTheme="majorHAnsi" w:eastAsia="黑体" w:hAnsiTheme="majorHAnsi"/>
          <w:b/>
          <w:bCs/>
          <w:szCs w:val="21"/>
        </w:rPr>
        <w:t xml:space="preserve"> references</w:t>
      </w:r>
      <w:bookmarkEnd w:id="30"/>
      <w:r>
        <w:rPr>
          <w:rFonts w:asciiTheme="majorHAnsi" w:eastAsia="黑体" w:hAnsiTheme="majorHAnsi"/>
          <w:b/>
          <w:bCs/>
          <w:szCs w:val="21"/>
        </w:rPr>
        <w:t xml:space="preserve"> </w:t>
      </w:r>
    </w:p>
    <w:p w14:paraId="647F46FD" w14:textId="77777777" w:rsidR="004C513E" w:rsidRDefault="000749B2">
      <w:pPr>
        <w:snapToGrid w:val="0"/>
        <w:spacing w:line="360" w:lineRule="exact"/>
        <w:rPr>
          <w:rFonts w:asciiTheme="majorHAnsi" w:eastAsia="黑体" w:hAnsiTheme="majorHAnsi"/>
          <w:szCs w:val="21"/>
        </w:rPr>
      </w:pPr>
      <w:r>
        <w:rPr>
          <w:rFonts w:asciiTheme="majorHAnsi" w:eastAsia="黑体" w:hAnsiTheme="majorHAnsi"/>
          <w:szCs w:val="21"/>
        </w:rPr>
        <w:t>The following documents are referred to in the text in such a way that some or all of their content constitutes requirements in this document. For dated references, only the edition cited applies. For undated references, the latest edition of the referenced document (including any amendments) applies.</w:t>
      </w:r>
    </w:p>
    <w:p w14:paraId="28D6D519" w14:textId="28A855D5" w:rsidR="00DA3BF2" w:rsidRPr="00DA3BF2" w:rsidRDefault="00DA3BF2" w:rsidP="00DA3BF2">
      <w:pPr>
        <w:snapToGrid w:val="0"/>
        <w:spacing w:line="360" w:lineRule="exact"/>
        <w:rPr>
          <w:rFonts w:asciiTheme="majorHAnsi" w:eastAsia="黑体" w:hAnsiTheme="majorHAnsi"/>
          <w:szCs w:val="21"/>
        </w:rPr>
      </w:pPr>
      <w:r w:rsidRPr="00DA3BF2">
        <w:rPr>
          <w:rFonts w:asciiTheme="majorHAnsi" w:eastAsia="黑体" w:hAnsiTheme="majorHAnsi" w:hint="eastAsia"/>
          <w:szCs w:val="21"/>
        </w:rPr>
        <w:t>GB/T 3564</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Classification, Nomenclature and Main Terms of Bicycle Parts</w:t>
      </w:r>
    </w:p>
    <w:p w14:paraId="54B9D9ED" w14:textId="5CF19F66" w:rsidR="00DA3BF2" w:rsidRPr="00200D08" w:rsidRDefault="00DA3BF2" w:rsidP="00DA3BF2">
      <w:pPr>
        <w:snapToGrid w:val="0"/>
        <w:spacing w:line="360" w:lineRule="exact"/>
        <w:rPr>
          <w:rFonts w:asciiTheme="majorHAnsi" w:eastAsia="黑体" w:hAnsiTheme="majorHAnsi"/>
          <w:i/>
          <w:iCs/>
          <w:szCs w:val="21"/>
        </w:rPr>
      </w:pPr>
      <w:r w:rsidRPr="00DA3BF2">
        <w:rPr>
          <w:rFonts w:asciiTheme="majorHAnsi" w:eastAsia="黑体" w:hAnsiTheme="majorHAnsi" w:hint="eastAsia"/>
          <w:szCs w:val="21"/>
        </w:rPr>
        <w:t>GB/T 3565.1</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Safety requirements for bicycles Part 1: Terms and definitions</w:t>
      </w:r>
    </w:p>
    <w:p w14:paraId="78EA3BA0" w14:textId="3C7CEFC9" w:rsidR="00DA3BF2" w:rsidRPr="00200D08" w:rsidRDefault="00DA3BF2" w:rsidP="00DA3BF2">
      <w:pPr>
        <w:snapToGrid w:val="0"/>
        <w:spacing w:line="360" w:lineRule="exact"/>
        <w:rPr>
          <w:rFonts w:asciiTheme="majorHAnsi" w:eastAsia="黑体" w:hAnsiTheme="majorHAnsi"/>
          <w:i/>
          <w:iCs/>
          <w:szCs w:val="21"/>
        </w:rPr>
      </w:pPr>
      <w:r w:rsidRPr="00DA3BF2">
        <w:rPr>
          <w:rFonts w:asciiTheme="majorHAnsi" w:eastAsia="黑体" w:hAnsiTheme="majorHAnsi" w:hint="eastAsia"/>
          <w:szCs w:val="21"/>
        </w:rPr>
        <w:t>GB 3565.2</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Safety requirements for bicycles Part 2: Requirements for city and touring bicycles, youth bicycles, mountain bicycles and racing bicycles</w:t>
      </w:r>
    </w:p>
    <w:p w14:paraId="4CFE63DB" w14:textId="2007C2CB" w:rsidR="00DA3BF2" w:rsidRPr="00200D08" w:rsidRDefault="00DA3BF2" w:rsidP="00DA3BF2">
      <w:pPr>
        <w:snapToGrid w:val="0"/>
        <w:spacing w:line="360" w:lineRule="exact"/>
        <w:rPr>
          <w:rFonts w:asciiTheme="majorHAnsi" w:eastAsia="黑体" w:hAnsiTheme="majorHAnsi"/>
          <w:i/>
          <w:iCs/>
          <w:szCs w:val="21"/>
        </w:rPr>
      </w:pPr>
      <w:r w:rsidRPr="00DA3BF2">
        <w:rPr>
          <w:rFonts w:asciiTheme="majorHAnsi" w:eastAsia="黑体" w:hAnsiTheme="majorHAnsi" w:hint="eastAsia"/>
          <w:szCs w:val="21"/>
        </w:rPr>
        <w:t>GB/T 3565.3</w:t>
      </w:r>
      <w:r w:rsidRPr="00DA3BF2">
        <w:rPr>
          <w:rFonts w:asciiTheme="majorHAnsi" w:eastAsia="黑体" w:hAnsiTheme="majorHAnsi" w:hint="eastAsia"/>
          <w:szCs w:val="21"/>
        </w:rPr>
        <w:t>—</w:t>
      </w:r>
      <w:r w:rsidRPr="00DA3BF2">
        <w:rPr>
          <w:rFonts w:asciiTheme="majorHAnsi" w:eastAsia="黑体" w:hAnsiTheme="majorHAnsi" w:hint="eastAsia"/>
          <w:szCs w:val="21"/>
        </w:rPr>
        <w:t>2022</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Safety requirements for bicycles Part 3: General test methods</w:t>
      </w:r>
    </w:p>
    <w:p w14:paraId="5649B6C7" w14:textId="64C8B83D" w:rsidR="00DA3BF2" w:rsidRPr="00200D08" w:rsidRDefault="00DA3BF2" w:rsidP="00DA3BF2">
      <w:pPr>
        <w:snapToGrid w:val="0"/>
        <w:spacing w:line="360" w:lineRule="exact"/>
        <w:rPr>
          <w:rFonts w:asciiTheme="majorHAnsi" w:eastAsia="黑体" w:hAnsiTheme="majorHAnsi"/>
          <w:i/>
          <w:iCs/>
          <w:szCs w:val="21"/>
        </w:rPr>
      </w:pPr>
      <w:r w:rsidRPr="00DA3BF2">
        <w:rPr>
          <w:rFonts w:asciiTheme="majorHAnsi" w:eastAsia="黑体" w:hAnsiTheme="majorHAnsi" w:hint="eastAsia"/>
          <w:szCs w:val="21"/>
        </w:rPr>
        <w:t>GB/T 3565.4</w:t>
      </w:r>
      <w:r w:rsidRPr="00DA3BF2">
        <w:rPr>
          <w:rFonts w:asciiTheme="majorHAnsi" w:eastAsia="黑体" w:hAnsiTheme="majorHAnsi" w:hint="eastAsia"/>
          <w:szCs w:val="21"/>
        </w:rPr>
        <w:t>—</w:t>
      </w:r>
      <w:r w:rsidRPr="00DA3BF2">
        <w:rPr>
          <w:rFonts w:asciiTheme="majorHAnsi" w:eastAsia="黑体" w:hAnsiTheme="majorHAnsi" w:hint="eastAsia"/>
          <w:szCs w:val="21"/>
        </w:rPr>
        <w:t>2022</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Safety requirements for bicycles Part 4: Test method for brakes</w:t>
      </w:r>
    </w:p>
    <w:p w14:paraId="64F5D18C" w14:textId="0350FBD8" w:rsidR="00DA3BF2" w:rsidRPr="00200D08" w:rsidRDefault="00DA3BF2" w:rsidP="00DA3BF2">
      <w:pPr>
        <w:snapToGrid w:val="0"/>
        <w:spacing w:line="360" w:lineRule="exact"/>
        <w:rPr>
          <w:rFonts w:asciiTheme="majorHAnsi" w:eastAsia="黑体" w:hAnsiTheme="majorHAnsi"/>
          <w:i/>
          <w:iCs/>
          <w:szCs w:val="21"/>
        </w:rPr>
      </w:pPr>
      <w:r w:rsidRPr="00DA3BF2">
        <w:rPr>
          <w:rFonts w:asciiTheme="majorHAnsi" w:eastAsia="黑体" w:hAnsiTheme="majorHAnsi" w:hint="eastAsia"/>
          <w:szCs w:val="21"/>
        </w:rPr>
        <w:t>GB/T 3566</w:t>
      </w:r>
      <w:r w:rsidR="00200D08">
        <w:rPr>
          <w:rFonts w:asciiTheme="majorHAnsi" w:eastAsia="黑体" w:hAnsiTheme="majorHAnsi" w:hint="eastAsia"/>
          <w:szCs w:val="21"/>
        </w:rPr>
        <w:t>,</w:t>
      </w:r>
      <w:r w:rsidRPr="00DA3BF2">
        <w:rPr>
          <w:rFonts w:asciiTheme="majorHAnsi" w:eastAsia="黑体" w:hAnsiTheme="majorHAnsi" w:hint="eastAsia"/>
          <w:szCs w:val="21"/>
        </w:rPr>
        <w:t xml:space="preserve"> </w:t>
      </w:r>
      <w:r w:rsidRPr="00200D08">
        <w:rPr>
          <w:rFonts w:asciiTheme="majorHAnsi" w:eastAsia="黑体" w:hAnsiTheme="majorHAnsi" w:hint="eastAsia"/>
          <w:i/>
          <w:iCs/>
          <w:szCs w:val="21"/>
        </w:rPr>
        <w:t>Requirements for Bicycle Assembly</w:t>
      </w:r>
    </w:p>
    <w:p w14:paraId="18EF5091" w14:textId="71D07A42" w:rsidR="004C513E" w:rsidRDefault="000749B2">
      <w:pPr>
        <w:snapToGrid w:val="0"/>
        <w:spacing w:beforeLines="100" w:before="312" w:afterLines="100" w:after="312" w:line="360" w:lineRule="exact"/>
        <w:jc w:val="left"/>
        <w:outlineLvl w:val="0"/>
        <w:rPr>
          <w:rFonts w:asciiTheme="majorHAnsi" w:eastAsia="黑体" w:hAnsiTheme="majorHAnsi"/>
          <w:b/>
          <w:bCs/>
          <w:szCs w:val="21"/>
        </w:rPr>
      </w:pPr>
      <w:bookmarkStart w:id="31" w:name="_Toc226534778"/>
      <w:proofErr w:type="gramStart"/>
      <w:r>
        <w:rPr>
          <w:rFonts w:asciiTheme="majorHAnsi" w:eastAsia="黑体" w:hAnsiTheme="majorHAnsi"/>
          <w:b/>
          <w:bCs/>
          <w:szCs w:val="21"/>
        </w:rPr>
        <w:t>3  Terms</w:t>
      </w:r>
      <w:proofErr w:type="gramEnd"/>
      <w:r>
        <w:rPr>
          <w:rFonts w:asciiTheme="majorHAnsi" w:eastAsia="黑体" w:hAnsiTheme="majorHAnsi"/>
          <w:b/>
          <w:bCs/>
          <w:szCs w:val="21"/>
        </w:rPr>
        <w:t xml:space="preserve"> and definitions</w:t>
      </w:r>
      <w:bookmarkEnd w:id="31"/>
    </w:p>
    <w:p w14:paraId="2FF29BAD" w14:textId="7B02A725" w:rsidR="004C513E" w:rsidRDefault="000749B2">
      <w:pPr>
        <w:snapToGrid w:val="0"/>
        <w:spacing w:line="360" w:lineRule="exact"/>
        <w:jc w:val="left"/>
        <w:rPr>
          <w:rFonts w:asciiTheme="majorHAnsi" w:eastAsia="黑体" w:hAnsiTheme="majorHAnsi"/>
          <w:szCs w:val="21"/>
        </w:rPr>
      </w:pPr>
      <w:bookmarkStart w:id="32" w:name="_Hlk85817966"/>
      <w:r>
        <w:rPr>
          <w:rFonts w:asciiTheme="majorHAnsi" w:eastAsia="黑体" w:hAnsiTheme="majorHAnsi"/>
          <w:szCs w:val="21"/>
        </w:rPr>
        <w:t xml:space="preserve">For the purposes of this document, the terms and definitions </w:t>
      </w:r>
      <w:r w:rsidR="00730BCB">
        <w:rPr>
          <w:rFonts w:asciiTheme="majorHAnsi" w:eastAsia="黑体" w:hAnsiTheme="majorHAnsi" w:hint="eastAsia"/>
          <w:szCs w:val="21"/>
        </w:rPr>
        <w:t xml:space="preserve">given in GB/T 3564 and GB/T 3565.1 </w:t>
      </w:r>
      <w:r>
        <w:rPr>
          <w:rFonts w:asciiTheme="majorHAnsi" w:eastAsia="黑体" w:hAnsiTheme="majorHAnsi"/>
          <w:szCs w:val="21"/>
        </w:rPr>
        <w:t>apply.</w:t>
      </w:r>
      <w:bookmarkEnd w:id="32"/>
    </w:p>
    <w:p w14:paraId="38220845" w14:textId="050F2884" w:rsidR="004C513E" w:rsidRDefault="000749B2">
      <w:pPr>
        <w:snapToGrid w:val="0"/>
        <w:spacing w:beforeLines="100" w:before="312" w:afterLines="100" w:after="312" w:line="360" w:lineRule="exact"/>
        <w:jc w:val="left"/>
        <w:outlineLvl w:val="0"/>
        <w:rPr>
          <w:rFonts w:asciiTheme="majorHAnsi" w:eastAsia="黑体" w:hAnsiTheme="majorHAnsi"/>
          <w:b/>
          <w:bCs/>
          <w:szCs w:val="21"/>
        </w:rPr>
      </w:pPr>
      <w:bookmarkStart w:id="33" w:name="_Toc226534779"/>
      <w:proofErr w:type="gramStart"/>
      <w:r>
        <w:rPr>
          <w:rFonts w:asciiTheme="majorHAnsi" w:eastAsia="黑体" w:hAnsiTheme="majorHAnsi"/>
          <w:b/>
          <w:bCs/>
          <w:szCs w:val="21"/>
        </w:rPr>
        <w:t xml:space="preserve">4  </w:t>
      </w:r>
      <w:r w:rsidR="00730BCB" w:rsidRPr="00730BCB">
        <w:rPr>
          <w:rFonts w:asciiTheme="majorHAnsi" w:eastAsia="黑体" w:hAnsiTheme="majorHAnsi"/>
          <w:b/>
          <w:bCs/>
          <w:szCs w:val="21"/>
        </w:rPr>
        <w:t>General</w:t>
      </w:r>
      <w:bookmarkEnd w:id="33"/>
      <w:proofErr w:type="gramEnd"/>
    </w:p>
    <w:p w14:paraId="7A356440" w14:textId="0DDB82A6"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4" w:name="_Toc226534780"/>
      <w:proofErr w:type="gramStart"/>
      <w:r w:rsidRPr="00730BCB">
        <w:rPr>
          <w:rFonts w:asciiTheme="majorHAnsi" w:eastAsia="黑体" w:hAnsiTheme="majorHAnsi"/>
          <w:b/>
          <w:bCs/>
          <w:kern w:val="0"/>
        </w:rPr>
        <w:t xml:space="preserve">4.1 </w:t>
      </w:r>
      <w:r>
        <w:rPr>
          <w:rFonts w:asciiTheme="majorHAnsi" w:eastAsia="黑体" w:hAnsiTheme="majorHAnsi" w:hint="eastAsia"/>
          <w:b/>
          <w:bCs/>
          <w:kern w:val="0"/>
        </w:rPr>
        <w:t xml:space="preserve"> </w:t>
      </w:r>
      <w:r w:rsidRPr="00730BCB">
        <w:rPr>
          <w:rFonts w:asciiTheme="majorHAnsi" w:eastAsia="黑体" w:hAnsiTheme="majorHAnsi"/>
          <w:b/>
          <w:bCs/>
          <w:kern w:val="0"/>
        </w:rPr>
        <w:t>Complete</w:t>
      </w:r>
      <w:proofErr w:type="gramEnd"/>
      <w:r w:rsidRPr="00730BCB">
        <w:rPr>
          <w:rFonts w:asciiTheme="majorHAnsi" w:eastAsia="黑体" w:hAnsiTheme="majorHAnsi"/>
          <w:b/>
          <w:bCs/>
          <w:kern w:val="0"/>
        </w:rPr>
        <w:t xml:space="preserve"> bicycle assembly</w:t>
      </w:r>
      <w:bookmarkEnd w:id="34"/>
    </w:p>
    <w:p w14:paraId="6D53EC59" w14:textId="77777777" w:rsidR="00730BCB" w:rsidRPr="00730BCB"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safety of assembled bicycles shall comply with the requirements of GB 3565.2, and their assembly shall meet the requirements of GB/T 3566. All components shall satisfy the corresponding national and industry standards.</w:t>
      </w:r>
    </w:p>
    <w:p w14:paraId="479F1156" w14:textId="392FC218"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5" w:name="_Toc226534781"/>
      <w:proofErr w:type="gramStart"/>
      <w:r w:rsidRPr="00730BCB">
        <w:rPr>
          <w:rFonts w:asciiTheme="majorHAnsi" w:eastAsia="黑体" w:hAnsiTheme="majorHAnsi"/>
          <w:b/>
          <w:bCs/>
          <w:kern w:val="0"/>
        </w:rPr>
        <w:t xml:space="preserve">4.2 </w:t>
      </w:r>
      <w:r>
        <w:rPr>
          <w:rFonts w:asciiTheme="majorHAnsi" w:eastAsia="黑体" w:hAnsiTheme="majorHAnsi" w:hint="eastAsia"/>
          <w:b/>
          <w:bCs/>
          <w:kern w:val="0"/>
        </w:rPr>
        <w:t xml:space="preserve"> </w:t>
      </w:r>
      <w:r w:rsidRPr="00730BCB">
        <w:rPr>
          <w:rFonts w:asciiTheme="majorHAnsi" w:eastAsia="黑体" w:hAnsiTheme="majorHAnsi"/>
          <w:b/>
          <w:bCs/>
          <w:kern w:val="0"/>
        </w:rPr>
        <w:t>Design</w:t>
      </w:r>
      <w:proofErr w:type="gramEnd"/>
      <w:r w:rsidRPr="00730BCB">
        <w:rPr>
          <w:rFonts w:asciiTheme="majorHAnsi" w:eastAsia="黑体" w:hAnsiTheme="majorHAnsi"/>
          <w:b/>
          <w:bCs/>
          <w:kern w:val="0"/>
        </w:rPr>
        <w:t xml:space="preserve"> Parameters of Bicycle Structure</w:t>
      </w:r>
      <w:bookmarkEnd w:id="35"/>
    </w:p>
    <w:p w14:paraId="3C68E596" w14:textId="7835D780" w:rsidR="00730BCB" w:rsidRPr="00730BCB" w:rsidRDefault="00730BCB" w:rsidP="00730BCB">
      <w:pPr>
        <w:widowControl/>
        <w:autoSpaceDE w:val="0"/>
        <w:autoSpaceDN w:val="0"/>
        <w:snapToGrid w:val="0"/>
        <w:spacing w:line="360" w:lineRule="exact"/>
        <w:rPr>
          <w:rFonts w:asciiTheme="majorHAnsi" w:eastAsia="黑体" w:hAnsiTheme="majorHAnsi"/>
          <w:szCs w:val="21"/>
        </w:rPr>
      </w:pPr>
      <w:proofErr w:type="gramStart"/>
      <w:r w:rsidRPr="00730BCB">
        <w:rPr>
          <w:rFonts w:asciiTheme="majorHAnsi" w:eastAsia="黑体" w:hAnsiTheme="majorHAnsi"/>
          <w:szCs w:val="21"/>
        </w:rPr>
        <w:t xml:space="preserve">4.2.1 </w:t>
      </w:r>
      <w:r>
        <w:rPr>
          <w:rFonts w:asciiTheme="majorHAnsi" w:eastAsia="黑体" w:hAnsiTheme="majorHAnsi" w:hint="eastAsia"/>
          <w:szCs w:val="21"/>
        </w:rPr>
        <w:t xml:space="preserve"> </w:t>
      </w:r>
      <w:r w:rsidRPr="00730BCB">
        <w:rPr>
          <w:rFonts w:asciiTheme="majorHAnsi" w:eastAsia="黑体" w:hAnsiTheme="majorHAnsi"/>
          <w:szCs w:val="21"/>
        </w:rPr>
        <w:t>Bicycle</w:t>
      </w:r>
      <w:proofErr w:type="gramEnd"/>
      <w:r w:rsidRPr="00730BCB">
        <w:rPr>
          <w:rFonts w:asciiTheme="majorHAnsi" w:eastAsia="黑体" w:hAnsiTheme="majorHAnsi"/>
          <w:szCs w:val="21"/>
        </w:rPr>
        <w:t xml:space="preserve"> designs should be tailored to different purposes.</w:t>
      </w:r>
    </w:p>
    <w:p w14:paraId="1F3C8110" w14:textId="44993FF6" w:rsidR="00730BCB" w:rsidRPr="00730BCB" w:rsidRDefault="00730BCB" w:rsidP="00730BCB">
      <w:pPr>
        <w:widowControl/>
        <w:autoSpaceDE w:val="0"/>
        <w:autoSpaceDN w:val="0"/>
        <w:snapToGrid w:val="0"/>
        <w:spacing w:line="360" w:lineRule="exact"/>
        <w:rPr>
          <w:rFonts w:asciiTheme="majorHAnsi" w:eastAsia="黑体" w:hAnsiTheme="majorHAnsi"/>
          <w:szCs w:val="21"/>
        </w:rPr>
      </w:pPr>
      <w:proofErr w:type="gramStart"/>
      <w:r w:rsidRPr="00730BCB">
        <w:rPr>
          <w:rFonts w:asciiTheme="majorHAnsi" w:eastAsia="黑体" w:hAnsiTheme="majorHAnsi"/>
          <w:szCs w:val="21"/>
        </w:rPr>
        <w:lastRenderedPageBreak/>
        <w:t xml:space="preserve">4.2.2 </w:t>
      </w:r>
      <w:r>
        <w:rPr>
          <w:rFonts w:asciiTheme="majorHAnsi" w:eastAsia="黑体" w:hAnsiTheme="majorHAnsi" w:hint="eastAsia"/>
          <w:szCs w:val="21"/>
        </w:rPr>
        <w:t xml:space="preserve"> </w:t>
      </w:r>
      <w:r w:rsidRPr="00730BCB">
        <w:rPr>
          <w:rFonts w:asciiTheme="majorHAnsi" w:eastAsia="黑体" w:hAnsiTheme="majorHAnsi"/>
          <w:szCs w:val="21"/>
        </w:rPr>
        <w:t>Bicycle</w:t>
      </w:r>
      <w:proofErr w:type="gramEnd"/>
      <w:r w:rsidRPr="00730BCB">
        <w:rPr>
          <w:rFonts w:asciiTheme="majorHAnsi" w:eastAsia="黑体" w:hAnsiTheme="majorHAnsi"/>
          <w:szCs w:val="21"/>
        </w:rPr>
        <w:t xml:space="preserve"> design shall comply with ergonomic principles, with gaps maintained between moving and stationary components, ensuring safe, comfortable, and convenient riding operation. Key design parameters may refer to Appendix A, Section A.1.</w:t>
      </w:r>
    </w:p>
    <w:p w14:paraId="6F3006EB" w14:textId="4637A0F3" w:rsidR="00730BCB" w:rsidRPr="00730BCB" w:rsidRDefault="00730BCB" w:rsidP="00730BCB">
      <w:pPr>
        <w:widowControl/>
        <w:autoSpaceDE w:val="0"/>
        <w:autoSpaceDN w:val="0"/>
        <w:snapToGrid w:val="0"/>
        <w:spacing w:line="360" w:lineRule="exact"/>
        <w:rPr>
          <w:rFonts w:asciiTheme="majorHAnsi" w:eastAsia="黑体" w:hAnsiTheme="majorHAnsi"/>
          <w:szCs w:val="21"/>
        </w:rPr>
      </w:pPr>
      <w:proofErr w:type="gramStart"/>
      <w:r w:rsidRPr="00730BCB">
        <w:rPr>
          <w:rFonts w:asciiTheme="majorHAnsi" w:eastAsia="黑体" w:hAnsiTheme="majorHAnsi"/>
          <w:szCs w:val="21"/>
        </w:rPr>
        <w:t xml:space="preserve">4.2.3 </w:t>
      </w:r>
      <w:r>
        <w:rPr>
          <w:rFonts w:asciiTheme="majorHAnsi" w:eastAsia="黑体" w:hAnsiTheme="majorHAnsi" w:hint="eastAsia"/>
          <w:szCs w:val="21"/>
        </w:rPr>
        <w:t xml:space="preserve"> </w:t>
      </w:r>
      <w:r w:rsidRPr="00730BCB">
        <w:rPr>
          <w:rFonts w:asciiTheme="majorHAnsi" w:eastAsia="黑体" w:hAnsiTheme="majorHAnsi"/>
          <w:szCs w:val="21"/>
        </w:rPr>
        <w:t>The</w:t>
      </w:r>
      <w:proofErr w:type="gramEnd"/>
      <w:r w:rsidRPr="00730BCB">
        <w:rPr>
          <w:rFonts w:asciiTheme="majorHAnsi" w:eastAsia="黑体" w:hAnsiTheme="majorHAnsi"/>
          <w:szCs w:val="21"/>
        </w:rPr>
        <w:t xml:space="preserve"> handlebar width of bicycles shall not exceed 1,000 mm. Handlebar width shall be designed according to the specific purposes of the bicycles. The design parameter values may refer to Appendix A, Section A.2.</w:t>
      </w:r>
    </w:p>
    <w:p w14:paraId="208669D9" w14:textId="5F266949" w:rsidR="00730BCB" w:rsidRPr="00730BCB" w:rsidRDefault="00730BCB" w:rsidP="00730BCB">
      <w:pPr>
        <w:widowControl/>
        <w:autoSpaceDE w:val="0"/>
        <w:autoSpaceDN w:val="0"/>
        <w:snapToGrid w:val="0"/>
        <w:spacing w:line="360" w:lineRule="exact"/>
        <w:rPr>
          <w:rFonts w:asciiTheme="majorHAnsi" w:eastAsia="黑体" w:hAnsiTheme="majorHAnsi"/>
          <w:szCs w:val="21"/>
        </w:rPr>
      </w:pPr>
      <w:proofErr w:type="gramStart"/>
      <w:r w:rsidRPr="00730BCB">
        <w:rPr>
          <w:rFonts w:asciiTheme="majorHAnsi" w:eastAsia="黑体" w:hAnsiTheme="majorHAnsi"/>
          <w:szCs w:val="21"/>
        </w:rPr>
        <w:t xml:space="preserve">4.2.4 </w:t>
      </w:r>
      <w:r>
        <w:rPr>
          <w:rFonts w:asciiTheme="majorHAnsi" w:eastAsia="黑体" w:hAnsiTheme="majorHAnsi" w:hint="eastAsia"/>
          <w:szCs w:val="21"/>
        </w:rPr>
        <w:t xml:space="preserve"> </w:t>
      </w:r>
      <w:r w:rsidRPr="00730BCB">
        <w:rPr>
          <w:rFonts w:asciiTheme="majorHAnsi" w:eastAsia="黑体" w:hAnsiTheme="majorHAnsi"/>
          <w:szCs w:val="21"/>
        </w:rPr>
        <w:t>Bicycle</w:t>
      </w:r>
      <w:proofErr w:type="gramEnd"/>
      <w:r w:rsidRPr="00730BCB">
        <w:rPr>
          <w:rFonts w:asciiTheme="majorHAnsi" w:eastAsia="黑体" w:hAnsiTheme="majorHAnsi"/>
          <w:szCs w:val="21"/>
        </w:rPr>
        <w:t xml:space="preserve"> tire width shall be designed according to the different purposes of bicycles. The design parameter values may refer to Appendix A, Section A.3.</w:t>
      </w:r>
    </w:p>
    <w:p w14:paraId="5F9762B3" w14:textId="5FA1FBA5" w:rsidR="00730BCB" w:rsidRPr="00730BCB" w:rsidRDefault="00730BCB" w:rsidP="00730BCB">
      <w:pPr>
        <w:widowControl/>
        <w:autoSpaceDE w:val="0"/>
        <w:autoSpaceDN w:val="0"/>
        <w:snapToGrid w:val="0"/>
        <w:spacing w:line="360" w:lineRule="exact"/>
        <w:rPr>
          <w:rFonts w:asciiTheme="majorHAnsi" w:eastAsia="黑体" w:hAnsiTheme="majorHAnsi"/>
          <w:szCs w:val="21"/>
        </w:rPr>
      </w:pPr>
      <w:proofErr w:type="gramStart"/>
      <w:r w:rsidRPr="00730BCB">
        <w:rPr>
          <w:rFonts w:asciiTheme="majorHAnsi" w:eastAsia="黑体" w:hAnsiTheme="majorHAnsi"/>
          <w:szCs w:val="21"/>
        </w:rPr>
        <w:t>4.2.5</w:t>
      </w:r>
      <w:r>
        <w:rPr>
          <w:rFonts w:asciiTheme="majorHAnsi" w:eastAsia="黑体" w:hAnsiTheme="majorHAnsi" w:hint="eastAsia"/>
          <w:szCs w:val="21"/>
        </w:rPr>
        <w:t xml:space="preserve"> </w:t>
      </w:r>
      <w:r w:rsidRPr="00730BCB">
        <w:rPr>
          <w:rFonts w:asciiTheme="majorHAnsi" w:eastAsia="黑体" w:hAnsiTheme="majorHAnsi"/>
          <w:szCs w:val="21"/>
        </w:rPr>
        <w:t xml:space="preserve"> Manufacturers</w:t>
      </w:r>
      <w:proofErr w:type="gramEnd"/>
      <w:r w:rsidRPr="00730BCB">
        <w:rPr>
          <w:rFonts w:asciiTheme="majorHAnsi" w:eastAsia="黑体" w:hAnsiTheme="majorHAnsi"/>
          <w:szCs w:val="21"/>
        </w:rPr>
        <w:t xml:space="preserve"> shall provide technical parameters consistent with the bicycle products at the time of factory release. Specific items may refer to Appendix B.</w:t>
      </w:r>
    </w:p>
    <w:p w14:paraId="4DB2680F" w14:textId="643FD8E2"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6" w:name="_Toc226534782"/>
      <w:proofErr w:type="gramStart"/>
      <w:r w:rsidRPr="00730BCB">
        <w:rPr>
          <w:rFonts w:asciiTheme="majorHAnsi" w:eastAsia="黑体" w:hAnsiTheme="majorHAnsi"/>
          <w:b/>
          <w:bCs/>
          <w:kern w:val="0"/>
        </w:rPr>
        <w:t xml:space="preserve">4.3 </w:t>
      </w:r>
      <w:r>
        <w:rPr>
          <w:rFonts w:asciiTheme="majorHAnsi" w:eastAsia="黑体" w:hAnsiTheme="majorHAnsi" w:hint="eastAsia"/>
          <w:b/>
          <w:bCs/>
          <w:kern w:val="0"/>
        </w:rPr>
        <w:t xml:space="preserve"> </w:t>
      </w:r>
      <w:r w:rsidRPr="00730BCB">
        <w:rPr>
          <w:rFonts w:asciiTheme="majorHAnsi" w:eastAsia="黑体" w:hAnsiTheme="majorHAnsi"/>
          <w:b/>
          <w:bCs/>
          <w:kern w:val="0"/>
        </w:rPr>
        <w:t>Reflectors</w:t>
      </w:r>
      <w:bookmarkEnd w:id="36"/>
      <w:proofErr w:type="gramEnd"/>
    </w:p>
    <w:p w14:paraId="504EEB07" w14:textId="77777777" w:rsidR="00730BCB" w:rsidRPr="00730BCB"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mirror reference axis of the front and rear reflectors installed on the bicycle should be aligned with the front and rear of the bicycle respectively, and the installation angle error of the mirror reference axis should not be greater than 5°.</w:t>
      </w:r>
    </w:p>
    <w:p w14:paraId="7E9B54BD" w14:textId="00703E2E"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7" w:name="_Toc226534783"/>
      <w:proofErr w:type="gramStart"/>
      <w:r w:rsidRPr="00730BCB">
        <w:rPr>
          <w:rFonts w:asciiTheme="majorHAnsi" w:eastAsia="黑体" w:hAnsiTheme="majorHAnsi"/>
          <w:b/>
          <w:bCs/>
          <w:kern w:val="0"/>
        </w:rPr>
        <w:t>4.4</w:t>
      </w:r>
      <w:r>
        <w:rPr>
          <w:rFonts w:asciiTheme="majorHAnsi" w:eastAsia="黑体" w:hAnsiTheme="majorHAnsi" w:hint="eastAsia"/>
          <w:b/>
          <w:bCs/>
          <w:kern w:val="0"/>
        </w:rPr>
        <w:t xml:space="preserve"> </w:t>
      </w:r>
      <w:r w:rsidRPr="00730BCB">
        <w:rPr>
          <w:rFonts w:asciiTheme="majorHAnsi" w:eastAsia="黑体" w:hAnsiTheme="majorHAnsi"/>
          <w:b/>
          <w:bCs/>
          <w:kern w:val="0"/>
        </w:rPr>
        <w:t xml:space="preserve"> Horn</w:t>
      </w:r>
      <w:proofErr w:type="gramEnd"/>
      <w:r w:rsidRPr="00730BCB">
        <w:rPr>
          <w:rFonts w:asciiTheme="majorHAnsi" w:eastAsia="黑体" w:hAnsiTheme="majorHAnsi"/>
          <w:b/>
          <w:bCs/>
          <w:kern w:val="0"/>
        </w:rPr>
        <w:t xml:space="preserve"> Device</w:t>
      </w:r>
      <w:bookmarkEnd w:id="37"/>
    </w:p>
    <w:p w14:paraId="280ED7C3" w14:textId="77777777" w:rsidR="00730BCB" w:rsidRPr="00730BCB"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bell wrench or buzzer button installed on the bicycle should be located in a position that is easy for the rider to operate.</w:t>
      </w:r>
    </w:p>
    <w:p w14:paraId="5C782C7B" w14:textId="6D0E29A6"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8" w:name="_Toc226534784"/>
      <w:proofErr w:type="gramStart"/>
      <w:r w:rsidRPr="00730BCB">
        <w:rPr>
          <w:rFonts w:asciiTheme="majorHAnsi" w:eastAsia="黑体" w:hAnsiTheme="majorHAnsi"/>
          <w:b/>
          <w:bCs/>
          <w:kern w:val="0"/>
        </w:rPr>
        <w:t xml:space="preserve">4.5 </w:t>
      </w:r>
      <w:r>
        <w:rPr>
          <w:rFonts w:asciiTheme="majorHAnsi" w:eastAsia="黑体" w:hAnsiTheme="majorHAnsi" w:hint="eastAsia"/>
          <w:b/>
          <w:bCs/>
          <w:kern w:val="0"/>
        </w:rPr>
        <w:t xml:space="preserve"> </w:t>
      </w:r>
      <w:r w:rsidRPr="00730BCB">
        <w:rPr>
          <w:rFonts w:asciiTheme="majorHAnsi" w:eastAsia="黑体" w:hAnsiTheme="majorHAnsi"/>
          <w:b/>
          <w:bCs/>
          <w:kern w:val="0"/>
        </w:rPr>
        <w:t>Teapot</w:t>
      </w:r>
      <w:proofErr w:type="gramEnd"/>
      <w:r w:rsidRPr="00730BCB">
        <w:rPr>
          <w:rFonts w:asciiTheme="majorHAnsi" w:eastAsia="黑体" w:hAnsiTheme="majorHAnsi"/>
          <w:b/>
          <w:bCs/>
          <w:kern w:val="0"/>
        </w:rPr>
        <w:t xml:space="preserve"> Stand</w:t>
      </w:r>
      <w:bookmarkEnd w:id="38"/>
    </w:p>
    <w:p w14:paraId="094F3FF5" w14:textId="77777777" w:rsidR="00730BCB" w:rsidRPr="00730BCB"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water bottle rack installed on the bicycle should allow the water bottle to be easily placed and retrieved, and it should not fall off while the bicycle is in motion.</w:t>
      </w:r>
    </w:p>
    <w:p w14:paraId="4055423E" w14:textId="5360B553"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39" w:name="_Toc226534785"/>
      <w:proofErr w:type="gramStart"/>
      <w:r w:rsidRPr="00730BCB">
        <w:rPr>
          <w:rFonts w:asciiTheme="majorHAnsi" w:eastAsia="黑体" w:hAnsiTheme="majorHAnsi"/>
          <w:b/>
          <w:bCs/>
          <w:kern w:val="0"/>
        </w:rPr>
        <w:t>4.6</w:t>
      </w:r>
      <w:r>
        <w:rPr>
          <w:rFonts w:asciiTheme="majorHAnsi" w:eastAsia="黑体" w:hAnsiTheme="majorHAnsi" w:hint="eastAsia"/>
          <w:b/>
          <w:bCs/>
          <w:kern w:val="0"/>
        </w:rPr>
        <w:t xml:space="preserve"> </w:t>
      </w:r>
      <w:r w:rsidRPr="00730BCB">
        <w:rPr>
          <w:rFonts w:asciiTheme="majorHAnsi" w:eastAsia="黑体" w:hAnsiTheme="majorHAnsi"/>
          <w:b/>
          <w:bCs/>
          <w:kern w:val="0"/>
        </w:rPr>
        <w:t xml:space="preserve"> In</w:t>
      </w:r>
      <w:proofErr w:type="gramEnd"/>
      <w:r w:rsidRPr="00730BCB">
        <w:rPr>
          <w:rFonts w:asciiTheme="majorHAnsi" w:eastAsia="黑体" w:hAnsiTheme="majorHAnsi"/>
          <w:b/>
          <w:bCs/>
          <w:kern w:val="0"/>
        </w:rPr>
        <w:t>-Car Inflator</w:t>
      </w:r>
      <w:bookmarkEnd w:id="39"/>
    </w:p>
    <w:p w14:paraId="21DB0CC2" w14:textId="77777777" w:rsidR="00730BCB" w:rsidRPr="00730BCB"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bicycle-mounted pump rack should allow the attached pump to be easily accessed and remain secure during cycling, preventing interference or dropping.</w:t>
      </w:r>
    </w:p>
    <w:p w14:paraId="6B8525D9" w14:textId="40190572" w:rsidR="00730BCB" w:rsidRPr="00730BCB" w:rsidRDefault="00730BCB" w:rsidP="00730BCB">
      <w:pPr>
        <w:widowControl/>
        <w:snapToGrid w:val="0"/>
        <w:spacing w:beforeLines="100" w:before="312" w:afterLines="100" w:after="312" w:line="360" w:lineRule="exact"/>
        <w:jc w:val="left"/>
        <w:outlineLvl w:val="1"/>
        <w:rPr>
          <w:rFonts w:asciiTheme="majorHAnsi" w:eastAsia="黑体" w:hAnsiTheme="majorHAnsi"/>
          <w:b/>
          <w:bCs/>
          <w:kern w:val="0"/>
        </w:rPr>
      </w:pPr>
      <w:bookmarkStart w:id="40" w:name="_Toc226534786"/>
      <w:proofErr w:type="gramStart"/>
      <w:r w:rsidRPr="00730BCB">
        <w:rPr>
          <w:rFonts w:asciiTheme="majorHAnsi" w:eastAsia="黑体" w:hAnsiTheme="majorHAnsi"/>
          <w:b/>
          <w:bCs/>
          <w:kern w:val="0"/>
        </w:rPr>
        <w:t xml:space="preserve">4.7 </w:t>
      </w:r>
      <w:r>
        <w:rPr>
          <w:rFonts w:asciiTheme="majorHAnsi" w:eastAsia="黑体" w:hAnsiTheme="majorHAnsi" w:hint="eastAsia"/>
          <w:b/>
          <w:bCs/>
          <w:kern w:val="0"/>
        </w:rPr>
        <w:t xml:space="preserve"> </w:t>
      </w:r>
      <w:r w:rsidRPr="00730BCB">
        <w:rPr>
          <w:rFonts w:asciiTheme="majorHAnsi" w:eastAsia="黑体" w:hAnsiTheme="majorHAnsi"/>
          <w:b/>
          <w:bCs/>
          <w:kern w:val="0"/>
        </w:rPr>
        <w:t>Quick</w:t>
      </w:r>
      <w:proofErr w:type="gramEnd"/>
      <w:r w:rsidRPr="00730BCB">
        <w:rPr>
          <w:rFonts w:asciiTheme="majorHAnsi" w:eastAsia="黑体" w:hAnsiTheme="majorHAnsi"/>
          <w:b/>
          <w:bCs/>
          <w:kern w:val="0"/>
        </w:rPr>
        <w:t>-release device</w:t>
      </w:r>
      <w:bookmarkEnd w:id="40"/>
    </w:p>
    <w:p w14:paraId="7E6CB5AA" w14:textId="79DC2745" w:rsidR="004C513E" w:rsidRDefault="00730BCB" w:rsidP="00730BCB">
      <w:pPr>
        <w:widowControl/>
        <w:autoSpaceDE w:val="0"/>
        <w:autoSpaceDN w:val="0"/>
        <w:snapToGrid w:val="0"/>
        <w:spacing w:line="360" w:lineRule="exact"/>
        <w:rPr>
          <w:rFonts w:asciiTheme="majorHAnsi" w:eastAsia="黑体" w:hAnsiTheme="majorHAnsi"/>
          <w:szCs w:val="21"/>
        </w:rPr>
      </w:pPr>
      <w:r w:rsidRPr="00730BCB">
        <w:rPr>
          <w:rFonts w:asciiTheme="majorHAnsi" w:eastAsia="黑体" w:hAnsiTheme="majorHAnsi"/>
          <w:szCs w:val="21"/>
        </w:rPr>
        <w:t>The quick-release device installed on the bicycle shall have a limit structure or mark in the locked position, and the locked force value shall be specified in the user manual.</w:t>
      </w:r>
      <w:r>
        <w:rPr>
          <w:rFonts w:asciiTheme="majorHAnsi" w:eastAsia="黑体" w:hAnsiTheme="majorHAnsi" w:hint="eastAsia"/>
          <w:szCs w:val="21"/>
        </w:rPr>
        <w:t xml:space="preserve"> </w:t>
      </w:r>
      <w:r>
        <w:rPr>
          <w:rFonts w:asciiTheme="majorHAnsi" w:eastAsia="黑体" w:hAnsiTheme="majorHAnsi"/>
          <w:szCs w:val="21"/>
        </w:rPr>
        <w:t>The structure of a single-core cable is shown in Figure 1, and its dimensions and specifications shall comply with the requirements specified in Table 1.</w:t>
      </w:r>
    </w:p>
    <w:p w14:paraId="1B399F75"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41" w:name="_Toc214638583"/>
      <w:bookmarkStart w:id="42" w:name="_Toc226534787"/>
      <w:r w:rsidRPr="00D55C6A">
        <w:rPr>
          <w:rFonts w:asciiTheme="majorHAnsi" w:eastAsia="黑体" w:hAnsiTheme="majorHAnsi" w:hint="eastAsia"/>
          <w:b/>
          <w:bCs/>
          <w:kern w:val="0"/>
        </w:rPr>
        <w:t>4.8 Bicycle Structure</w:t>
      </w:r>
      <w:bookmarkEnd w:id="41"/>
      <w:bookmarkEnd w:id="42"/>
    </w:p>
    <w:p w14:paraId="51857424" w14:textId="1DEBB1B1" w:rsidR="00730BCB" w:rsidRPr="004713DA" w:rsidRDefault="00AF3F9B" w:rsidP="004713DA">
      <w:pPr>
        <w:snapToGrid w:val="0"/>
        <w:spacing w:line="360" w:lineRule="exact"/>
        <w:rPr>
          <w:rFonts w:asciiTheme="majorHAnsi" w:eastAsia="黑体" w:hAnsiTheme="majorHAnsi"/>
        </w:rPr>
      </w:pPr>
      <w:r>
        <w:rPr>
          <w:rFonts w:asciiTheme="majorHAnsi" w:eastAsia="黑体" w:hAnsiTheme="majorHAnsi" w:hint="eastAsia"/>
        </w:rPr>
        <w:lastRenderedPageBreak/>
        <w:t xml:space="preserve"> </w:t>
      </w:r>
    </w:p>
    <w:p w14:paraId="07C56B8A" w14:textId="77777777" w:rsidR="00730BCB" w:rsidRDefault="00730BCB" w:rsidP="00730BCB">
      <w:pPr>
        <w:autoSpaceDE w:val="0"/>
        <w:autoSpaceDN w:val="0"/>
        <w:jc w:val="center"/>
        <w:rPr>
          <w:rFonts w:asciiTheme="minorEastAsia" w:hAnsiTheme="minorEastAsia" w:cs="AdobeHeitiStd-Regular" w:hint="eastAsia"/>
          <w:kern w:val="0"/>
          <w:szCs w:val="21"/>
        </w:rPr>
      </w:pPr>
      <w:r>
        <w:rPr>
          <w:rFonts w:hint="eastAsia"/>
        </w:rPr>
        <w:object w:dxaOrig="9690" w:dyaOrig="4290" w14:anchorId="3190A44F">
          <v:shape id="_x0000_i1026" type="#_x0000_t75" style="width:485pt;height:214.5pt" o:ole="">
            <v:imagedata r:id="rId21" o:title=""/>
          </v:shape>
          <o:OLEObject Type="Embed" ProgID="AutoCAD.Drawing.19" ShapeID="_x0000_i1026" DrawAspect="Content" ObjectID="_1837750330" r:id="rId22"/>
        </w:object>
      </w:r>
    </w:p>
    <w:p w14:paraId="3BBB342C" w14:textId="1804D795" w:rsidR="00730BCB" w:rsidRDefault="003F3EE8" w:rsidP="00730BCB">
      <w:pPr>
        <w:autoSpaceDE w:val="0"/>
        <w:autoSpaceDN w:val="0"/>
        <w:spacing w:line="400" w:lineRule="exact"/>
        <w:ind w:firstLineChars="200" w:firstLine="360"/>
        <w:jc w:val="left"/>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Key</w:t>
      </w:r>
    </w:p>
    <w:p w14:paraId="17CD47D1" w14:textId="14D406CA" w:rsidR="00730BCB" w:rsidRDefault="00730BCB" w:rsidP="00730BCB">
      <w:pPr>
        <w:autoSpaceDE w:val="0"/>
        <w:autoSpaceDN w:val="0"/>
        <w:spacing w:line="400" w:lineRule="exact"/>
        <w:ind w:firstLineChars="200" w:firstLine="360"/>
        <w:jc w:val="left"/>
        <w:rPr>
          <w:rFonts w:asciiTheme="minorEastAsia" w:hAnsiTheme="minorEastAsia" w:cs="AdobeHeitiStd-Regular" w:hint="eastAsia"/>
          <w:kern w:val="0"/>
          <w:sz w:val="18"/>
          <w:szCs w:val="18"/>
        </w:rPr>
      </w:pPr>
      <w:r w:rsidRPr="003F3EE8">
        <w:rPr>
          <w:rFonts w:eastAsia="微软雅黑" w:hAnsiTheme="minorEastAsia" w:cs="AdobeHeitiStd-Regular" w:hint="eastAsia"/>
          <w:i/>
          <w:iCs/>
          <w:kern w:val="0"/>
          <w:sz w:val="18"/>
          <w:szCs w:val="18"/>
        </w:rPr>
        <w:t>L</w:t>
      </w:r>
      <w:r w:rsidRPr="003F3EE8">
        <w:rPr>
          <w:rFonts w:eastAsia="微软雅黑" w:hAnsiTheme="minorEastAsia" w:cs="AdobeHeitiStd-Regular" w:hint="eastAsia"/>
          <w:kern w:val="0"/>
          <w:sz w:val="18"/>
          <w:szCs w:val="18"/>
          <w:vertAlign w:val="subscript"/>
        </w:rPr>
        <w:t>1</w:t>
      </w:r>
      <w:r>
        <w:rPr>
          <w:rFonts w:eastAsia="微软雅黑" w:hAnsiTheme="minorEastAsia" w:cs="AdobeHeitiStd-Regular" w:hint="eastAsia"/>
          <w:kern w:val="0"/>
          <w:sz w:val="18"/>
          <w:szCs w:val="18"/>
        </w:rPr>
        <w:t xml:space="preserve">-the clearance between the face of the central shaft and the face of the crank </w:t>
      </w:r>
      <w:r w:rsidR="00167EEB" w:rsidRPr="00167EEB">
        <w:rPr>
          <w:rFonts w:eastAsia="微软雅黑" w:hAnsiTheme="minorEastAsia" w:cs="AdobeHeitiStd-Regular"/>
          <w:kern w:val="0"/>
          <w:sz w:val="18"/>
          <w:szCs w:val="18"/>
        </w:rPr>
        <w:t>shoulder</w:t>
      </w:r>
    </w:p>
    <w:p w14:paraId="3948C982" w14:textId="559846F6" w:rsidR="00730BCB" w:rsidRPr="006817B3" w:rsidRDefault="003F3EE8"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 xml:space="preserve">Figure </w:t>
      </w:r>
      <w:r w:rsidR="00730BCB" w:rsidRPr="006817B3">
        <w:rPr>
          <w:rFonts w:asciiTheme="majorHAnsi" w:eastAsia="黑体" w:hAnsiTheme="majorHAnsi" w:hint="eastAsia"/>
          <w:b/>
          <w:bCs/>
        </w:rPr>
        <w:t>1</w:t>
      </w:r>
      <w:r w:rsidRPr="006817B3">
        <w:rPr>
          <w:rFonts w:asciiTheme="majorHAnsi" w:eastAsia="黑体" w:hAnsiTheme="majorHAnsi" w:hint="eastAsia"/>
          <w:b/>
          <w:bCs/>
        </w:rPr>
        <w:t xml:space="preserve"> </w:t>
      </w:r>
      <w:r w:rsidRPr="006817B3">
        <w:rPr>
          <w:rFonts w:asciiTheme="majorHAnsi" w:eastAsia="黑体" w:hAnsiTheme="majorHAnsi" w:hint="eastAsia"/>
          <w:b/>
          <w:bCs/>
        </w:rPr>
        <w:t>—</w:t>
      </w:r>
      <w:r w:rsidR="00730BCB" w:rsidRPr="006817B3">
        <w:rPr>
          <w:rFonts w:asciiTheme="majorHAnsi" w:eastAsia="黑体" w:hAnsiTheme="majorHAnsi" w:hint="eastAsia"/>
          <w:b/>
          <w:bCs/>
        </w:rPr>
        <w:t xml:space="preserve"> Schematic diagram of installation of central shaft and crank in square tenon joint</w:t>
      </w:r>
    </w:p>
    <w:p w14:paraId="38675CFD" w14:textId="2F9F8BE5"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43" w:name="_Toc214638584"/>
      <w:bookmarkStart w:id="44" w:name="_Toc226534788"/>
      <w:r w:rsidRPr="00D55C6A">
        <w:rPr>
          <w:rFonts w:asciiTheme="majorHAnsi" w:eastAsia="黑体" w:hAnsiTheme="majorHAnsi" w:hint="eastAsia"/>
          <w:b/>
          <w:bCs/>
          <w:kern w:val="0"/>
        </w:rPr>
        <w:t xml:space="preserve">4.9 </w:t>
      </w:r>
      <w:r w:rsidR="00167EEB">
        <w:rPr>
          <w:rFonts w:asciiTheme="majorHAnsi" w:eastAsia="黑体" w:hAnsiTheme="majorHAnsi" w:hint="eastAsia"/>
          <w:b/>
          <w:bCs/>
          <w:kern w:val="0"/>
        </w:rPr>
        <w:t>B</w:t>
      </w:r>
      <w:r w:rsidR="00167EEB" w:rsidRPr="00167EEB">
        <w:rPr>
          <w:rFonts w:asciiTheme="majorHAnsi" w:eastAsia="黑体" w:hAnsiTheme="majorHAnsi"/>
          <w:b/>
          <w:bCs/>
          <w:kern w:val="0"/>
        </w:rPr>
        <w:t xml:space="preserve">icycle </w:t>
      </w:r>
      <w:r w:rsidR="00167EEB">
        <w:rPr>
          <w:rFonts w:asciiTheme="majorHAnsi" w:eastAsia="黑体" w:hAnsiTheme="majorHAnsi" w:hint="eastAsia"/>
          <w:b/>
          <w:bCs/>
          <w:kern w:val="0"/>
        </w:rPr>
        <w:t>I</w:t>
      </w:r>
      <w:r w:rsidR="00167EEB" w:rsidRPr="00167EEB">
        <w:rPr>
          <w:rFonts w:asciiTheme="majorHAnsi" w:eastAsia="黑体" w:hAnsiTheme="majorHAnsi"/>
          <w:b/>
          <w:bCs/>
          <w:kern w:val="0"/>
        </w:rPr>
        <w:t xml:space="preserve">dentification </w:t>
      </w:r>
      <w:r w:rsidR="00167EEB">
        <w:rPr>
          <w:rFonts w:asciiTheme="majorHAnsi" w:eastAsia="黑体" w:hAnsiTheme="majorHAnsi" w:hint="eastAsia"/>
          <w:b/>
          <w:bCs/>
          <w:kern w:val="0"/>
        </w:rPr>
        <w:t>C</w:t>
      </w:r>
      <w:r w:rsidR="00167EEB" w:rsidRPr="00167EEB">
        <w:rPr>
          <w:rFonts w:asciiTheme="majorHAnsi" w:eastAsia="黑体" w:hAnsiTheme="majorHAnsi"/>
          <w:b/>
          <w:bCs/>
          <w:kern w:val="0"/>
        </w:rPr>
        <w:t>ode</w:t>
      </w:r>
      <w:bookmarkEnd w:id="43"/>
      <w:bookmarkEnd w:id="44"/>
    </w:p>
    <w:p w14:paraId="70672AC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bicycle's unique code should be permanently marked on the frame's prominent surface.</w:t>
      </w:r>
    </w:p>
    <w:p w14:paraId="40E1F2F5" w14:textId="2B7C6D96"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The bicycle coding system employs a </w:t>
      </w:r>
      <w:r w:rsidR="006F1240">
        <w:t>15-digit all-numeric code structure</w:t>
      </w:r>
      <w:r w:rsidRPr="004713DA">
        <w:rPr>
          <w:rFonts w:asciiTheme="majorHAnsi" w:eastAsia="黑体" w:hAnsiTheme="majorHAnsi" w:hint="eastAsia"/>
        </w:rPr>
        <w:t>, consisting of four components from left to right: the enterprise code, vehicle type code, production year code, and production serial number code, as shown in Figure 2.</w:t>
      </w:r>
    </w:p>
    <w:p w14:paraId="37327DD7" w14:textId="491F2B2F" w:rsidR="00730BCB" w:rsidRPr="004713DA" w:rsidRDefault="00AD5B61" w:rsidP="004713DA">
      <w:pPr>
        <w:snapToGrid w:val="0"/>
        <w:spacing w:line="360" w:lineRule="exact"/>
        <w:rPr>
          <w:rFonts w:asciiTheme="majorHAnsi" w:eastAsia="黑体" w:hAnsiTheme="majorHAnsi"/>
        </w:rPr>
      </w:pPr>
      <w:r>
        <w:t>The engraving of the code shall not affect the strength of the bicycle</w:t>
      </w:r>
      <w:r w:rsidR="00730BCB" w:rsidRPr="004713DA">
        <w:rPr>
          <w:rFonts w:asciiTheme="majorHAnsi" w:eastAsia="黑体" w:hAnsiTheme="majorHAnsi" w:hint="eastAsia"/>
        </w:rPr>
        <w:t>, and should be easy to observe and read, not easy to wear and corrosion damage, and permanent.</w:t>
      </w:r>
    </w:p>
    <w:p w14:paraId="517F183D"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bookmarkStart w:id="45" w:name="_Toc189730011"/>
      <w:r>
        <w:rPr>
          <w:noProof/>
        </w:rPr>
        <mc:AlternateContent>
          <mc:Choice Requires="wps">
            <w:drawing>
              <wp:anchor distT="0" distB="0" distL="114300" distR="114300" simplePos="0" relativeHeight="251670528" behindDoc="0" locked="0" layoutInCell="1" allowOverlap="1" wp14:anchorId="627A33E2" wp14:editId="052544A4">
                <wp:simplePos x="0" y="0"/>
                <wp:positionH relativeFrom="column">
                  <wp:posOffset>3630295</wp:posOffset>
                </wp:positionH>
                <wp:positionV relativeFrom="paragraph">
                  <wp:posOffset>240030</wp:posOffset>
                </wp:positionV>
                <wp:extent cx="0" cy="376555"/>
                <wp:effectExtent l="4445" t="0" r="14605" b="4445"/>
                <wp:wrapNone/>
                <wp:docPr id="15" name="直接连接符 15"/>
                <wp:cNvGraphicFramePr/>
                <a:graphic xmlns:a="http://schemas.openxmlformats.org/drawingml/2006/main">
                  <a:graphicData uri="http://schemas.microsoft.com/office/word/2010/wordprocessingShape">
                    <wps:wsp>
                      <wps:cNvCnPr/>
                      <wps:spPr>
                        <a:xfrm>
                          <a:off x="4354830" y="4771390"/>
                          <a:ext cx="0" cy="3765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0E009EA" id="直接连接符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85.85pt,18.9pt" to="285.8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" strokecolor="black [3213]" strokeweight=".5pt"/>
            </w:pict>
          </mc:Fallback>
        </mc:AlternateContent>
      </w:r>
      <w:r>
        <w:rPr>
          <w:noProof/>
        </w:rPr>
        <mc:AlternateContent>
          <mc:Choice Requires="wps">
            <w:drawing>
              <wp:anchor distT="0" distB="0" distL="114300" distR="114300" simplePos="0" relativeHeight="251676672" behindDoc="0" locked="0" layoutInCell="1" allowOverlap="1" wp14:anchorId="01C6EB66" wp14:editId="474154C9">
                <wp:simplePos x="0" y="0"/>
                <wp:positionH relativeFrom="column">
                  <wp:posOffset>2234565</wp:posOffset>
                </wp:positionH>
                <wp:positionV relativeFrom="paragraph">
                  <wp:posOffset>245110</wp:posOffset>
                </wp:positionV>
                <wp:extent cx="0" cy="1729105"/>
                <wp:effectExtent l="0" t="0" r="0" b="0"/>
                <wp:wrapNone/>
                <wp:docPr id="21" name="直接连接符 21"/>
                <wp:cNvGraphicFramePr/>
                <a:graphic xmlns:a="http://schemas.openxmlformats.org/drawingml/2006/main">
                  <a:graphicData uri="http://schemas.microsoft.com/office/word/2010/wordprocessingShape">
                    <wps:wsp>
                      <wps:cNvCnPr/>
                      <wps:spPr>
                        <a:xfrm>
                          <a:off x="0" y="0"/>
                          <a:ext cx="0" cy="172910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8BD2A58" id="直接连接符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5.95pt,19.3pt" to="175.9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" strokecolor="black [3213]" strokeweight=".5pt"/>
            </w:pict>
          </mc:Fallback>
        </mc:AlternateContent>
      </w:r>
      <w:r>
        <w:rPr>
          <w:noProof/>
        </w:rPr>
        <mc:AlternateContent>
          <mc:Choice Requires="wps">
            <w:drawing>
              <wp:anchor distT="0" distB="0" distL="114300" distR="114300" simplePos="0" relativeHeight="251674624" behindDoc="0" locked="0" layoutInCell="1" allowOverlap="1" wp14:anchorId="305E8DB9" wp14:editId="366FAF80">
                <wp:simplePos x="0" y="0"/>
                <wp:positionH relativeFrom="column">
                  <wp:posOffset>2629535</wp:posOffset>
                </wp:positionH>
                <wp:positionV relativeFrom="paragraph">
                  <wp:posOffset>244475</wp:posOffset>
                </wp:positionV>
                <wp:extent cx="0" cy="1290320"/>
                <wp:effectExtent l="4445" t="0" r="14605" b="5080"/>
                <wp:wrapNone/>
                <wp:docPr id="19" name="直接连接符 19"/>
                <wp:cNvGraphicFramePr/>
                <a:graphic xmlns:a="http://schemas.openxmlformats.org/drawingml/2006/main">
                  <a:graphicData uri="http://schemas.microsoft.com/office/word/2010/wordprocessingShape">
                    <wps:wsp>
                      <wps:cNvCnPr/>
                      <wps:spPr>
                        <a:xfrm>
                          <a:off x="0" y="0"/>
                          <a:ext cx="0" cy="12903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D30837D" id="直接连接符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7.05pt,19.25pt" to="207.0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" strokecolor="black [3213]" strokeweight=".5pt"/>
            </w:pict>
          </mc:Fallback>
        </mc:AlternateContent>
      </w:r>
      <w:r>
        <w:rPr>
          <w:noProof/>
        </w:rPr>
        <mc:AlternateContent>
          <mc:Choice Requires="wps">
            <w:drawing>
              <wp:anchor distT="0" distB="0" distL="114300" distR="114300" simplePos="0" relativeHeight="251672576" behindDoc="0" locked="0" layoutInCell="1" allowOverlap="1" wp14:anchorId="75AC8B4D" wp14:editId="776905F3">
                <wp:simplePos x="0" y="0"/>
                <wp:positionH relativeFrom="column">
                  <wp:posOffset>2915920</wp:posOffset>
                </wp:positionH>
                <wp:positionV relativeFrom="paragraph">
                  <wp:posOffset>244475</wp:posOffset>
                </wp:positionV>
                <wp:extent cx="0" cy="840740"/>
                <wp:effectExtent l="4445" t="0" r="14605" b="16510"/>
                <wp:wrapNone/>
                <wp:docPr id="830928427" name="直接连接符 830928427"/>
                <wp:cNvGraphicFramePr/>
                <a:graphic xmlns:a="http://schemas.openxmlformats.org/drawingml/2006/main">
                  <a:graphicData uri="http://schemas.microsoft.com/office/word/2010/wordprocessingShape">
                    <wps:wsp>
                      <wps:cNvCnPr/>
                      <wps:spPr>
                        <a:xfrm>
                          <a:off x="0" y="0"/>
                          <a:ext cx="0" cy="84074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C06B0B4" id="直接连接符 8309284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9.6pt,19.25pt" to="229.6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" strokecolor="black [3213]" strokeweight=".5pt"/>
            </w:pict>
          </mc:Fallback>
        </mc:AlternateContent>
      </w:r>
      <w:r>
        <w:rPr>
          <w:noProof/>
        </w:rPr>
        <mc:AlternateContent>
          <mc:Choice Requires="wps">
            <w:drawing>
              <wp:anchor distT="0" distB="0" distL="114300" distR="114300" simplePos="0" relativeHeight="251668480" behindDoc="0" locked="0" layoutInCell="1" allowOverlap="1" wp14:anchorId="13163A95" wp14:editId="56D230FB">
                <wp:simplePos x="0" y="0"/>
                <wp:positionH relativeFrom="column">
                  <wp:posOffset>2785745</wp:posOffset>
                </wp:positionH>
                <wp:positionV relativeFrom="paragraph">
                  <wp:posOffset>238125</wp:posOffset>
                </wp:positionV>
                <wp:extent cx="247650" cy="0"/>
                <wp:effectExtent l="0" t="4445" r="0" b="5080"/>
                <wp:wrapNone/>
                <wp:docPr id="12" name="直接连接符 12"/>
                <wp:cNvGraphicFramePr/>
                <a:graphic xmlns:a="http://schemas.openxmlformats.org/drawingml/2006/main">
                  <a:graphicData uri="http://schemas.microsoft.com/office/word/2010/wordprocessingShape">
                    <wps:wsp>
                      <wps:cNvCnPr/>
                      <wps:spPr>
                        <a:xfrm>
                          <a:off x="0" y="0"/>
                          <a:ext cx="24765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34321DD" id="直接连接符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9.35pt,18.75pt" to="238.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" strokecolor="black [3213]" strokeweight=".5pt"/>
            </w:pict>
          </mc:Fallback>
        </mc:AlternateContent>
      </w:r>
      <w:r>
        <w:rPr>
          <w:noProof/>
        </w:rPr>
        <mc:AlternateContent>
          <mc:Choice Requires="wps">
            <w:drawing>
              <wp:anchor distT="0" distB="0" distL="114300" distR="114300" simplePos="0" relativeHeight="251667456" behindDoc="0" locked="0" layoutInCell="1" allowOverlap="1" wp14:anchorId="58ADF8A1" wp14:editId="25282476">
                <wp:simplePos x="0" y="0"/>
                <wp:positionH relativeFrom="column">
                  <wp:posOffset>2548890</wp:posOffset>
                </wp:positionH>
                <wp:positionV relativeFrom="paragraph">
                  <wp:posOffset>238125</wp:posOffset>
                </wp:positionV>
                <wp:extent cx="152400" cy="0"/>
                <wp:effectExtent l="0" t="4445" r="0" b="5080"/>
                <wp:wrapNone/>
                <wp:docPr id="7" name="直接连接符 7"/>
                <wp:cNvGraphicFramePr/>
                <a:graphic xmlns:a="http://schemas.openxmlformats.org/drawingml/2006/main">
                  <a:graphicData uri="http://schemas.microsoft.com/office/word/2010/wordprocessingShape">
                    <wps:wsp>
                      <wps:cNvCnPr/>
                      <wps:spPr>
                        <a:xfrm>
                          <a:off x="0" y="0"/>
                          <a:ext cx="1524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4F7AA20" id="直接连接符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0.7pt,18.75pt" to="212.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" strokecolor="black [3213]" strokeweight=".5pt"/>
            </w:pict>
          </mc:Fallback>
        </mc:AlternateContent>
      </w:r>
      <w:r>
        <w:rPr>
          <w:noProof/>
        </w:rPr>
        <mc:AlternateContent>
          <mc:Choice Requires="wps">
            <w:drawing>
              <wp:anchor distT="0" distB="0" distL="114300" distR="114300" simplePos="0" relativeHeight="251666432" behindDoc="0" locked="0" layoutInCell="1" allowOverlap="1" wp14:anchorId="100B92E5" wp14:editId="270F0E5F">
                <wp:simplePos x="0" y="0"/>
                <wp:positionH relativeFrom="column">
                  <wp:posOffset>2010410</wp:posOffset>
                </wp:positionH>
                <wp:positionV relativeFrom="paragraph">
                  <wp:posOffset>238125</wp:posOffset>
                </wp:positionV>
                <wp:extent cx="443230" cy="0"/>
                <wp:effectExtent l="0" t="4445" r="0" b="0"/>
                <wp:wrapNone/>
                <wp:docPr id="437506225" name="直接连接符 437506225"/>
                <wp:cNvGraphicFramePr/>
                <a:graphic xmlns:a="http://schemas.openxmlformats.org/drawingml/2006/main">
                  <a:graphicData uri="http://schemas.microsoft.com/office/word/2010/wordprocessingShape">
                    <wps:wsp>
                      <wps:cNvCnPr/>
                      <wps:spPr>
                        <a:xfrm>
                          <a:off x="2730500" y="4742815"/>
                          <a:ext cx="44323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57C6ECB" id="直接连接符 4375062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8.3pt,18.75pt" to="193.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" strokecolor="black [3213]" strokeweight=".5pt"/>
            </w:pict>
          </mc:Fallback>
        </mc:AlternateContent>
      </w:r>
      <w:r>
        <w:rPr>
          <w:noProof/>
        </w:rPr>
        <mc:AlternateContent>
          <mc:Choice Requires="wps">
            <w:drawing>
              <wp:anchor distT="0" distB="0" distL="114300" distR="114300" simplePos="0" relativeHeight="251669504" behindDoc="0" locked="0" layoutInCell="1" allowOverlap="1" wp14:anchorId="07A70850" wp14:editId="2DF6A893">
                <wp:simplePos x="0" y="0"/>
                <wp:positionH relativeFrom="column">
                  <wp:posOffset>3134360</wp:posOffset>
                </wp:positionH>
                <wp:positionV relativeFrom="paragraph">
                  <wp:posOffset>238125</wp:posOffset>
                </wp:positionV>
                <wp:extent cx="1043305" cy="0"/>
                <wp:effectExtent l="0" t="5080" r="0" b="4445"/>
                <wp:wrapNone/>
                <wp:docPr id="13" name="直接连接符 13"/>
                <wp:cNvGraphicFramePr/>
                <a:graphic xmlns:a="http://schemas.openxmlformats.org/drawingml/2006/main">
                  <a:graphicData uri="http://schemas.microsoft.com/office/word/2010/wordprocessingShape">
                    <wps:wsp>
                      <wps:cNvCnPr/>
                      <wps:spPr>
                        <a:xfrm>
                          <a:off x="0" y="0"/>
                          <a:ext cx="104330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3498AB5" id="直接连接符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6.8pt,18.75pt" to="328.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" strokecolor="black [3213]" strokeweight=".5pt"/>
            </w:pict>
          </mc:Fallback>
        </mc:AlternateConten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2</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3</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4</w:t>
      </w:r>
      <w:r>
        <w:rPr>
          <w:rFonts w:asciiTheme="minorEastAsia" w:hAnsiTheme="minorEastAsia" w:cs="AdobeHeitiStd-Regular" w:hint="eastAsia"/>
          <w:kern w:val="0"/>
          <w:szCs w:val="21"/>
        </w:rPr>
        <w:t xml:space="preserve">  X</w:t>
      </w:r>
      <w:r>
        <w:rPr>
          <w:rFonts w:asciiTheme="minorEastAsia" w:hAnsiTheme="minorEastAsia" w:cs="AdobeHeitiStd-Regular" w:hint="eastAsia"/>
          <w:kern w:val="0"/>
          <w:szCs w:val="21"/>
          <w:vertAlign w:val="subscript"/>
        </w:rPr>
        <w:t>5</w:t>
      </w:r>
      <w:r>
        <w:rPr>
          <w:rFonts w:asciiTheme="minorEastAsia" w:hAnsiTheme="minorEastAsia" w:cs="AdobeHeitiStd-Regular" w:hint="eastAsia"/>
          <w:kern w:val="0"/>
          <w:szCs w:val="21"/>
        </w:rPr>
        <w:t xml:space="preserve">  X</w:t>
      </w:r>
      <w:r>
        <w:rPr>
          <w:rFonts w:asciiTheme="minorEastAsia" w:hAnsiTheme="minorEastAsia" w:cs="AdobeHeitiStd-Regular" w:hint="eastAsia"/>
          <w:kern w:val="0"/>
          <w:szCs w:val="21"/>
          <w:vertAlign w:val="subscript"/>
        </w:rPr>
        <w:t>6</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7</w:t>
      </w:r>
      <w:r>
        <w:rPr>
          <w:rFonts w:asciiTheme="minorEastAsia" w:hAnsiTheme="minorEastAsia" w:cs="AdobeHeitiStd-Regular" w:hint="eastAsia"/>
          <w:kern w:val="0"/>
          <w:szCs w:val="21"/>
        </w:rPr>
        <w:t xml:space="preserve">  X</w:t>
      </w:r>
      <w:r>
        <w:rPr>
          <w:rFonts w:asciiTheme="minorEastAsia" w:hAnsiTheme="minorEastAsia" w:cs="AdobeHeitiStd-Regular" w:hint="eastAsia"/>
          <w:kern w:val="0"/>
          <w:szCs w:val="21"/>
          <w:vertAlign w:val="subscript"/>
        </w:rPr>
        <w:t>8</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9</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10</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11</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12</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13</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14</w:t>
      </w:r>
      <w:r>
        <w:rPr>
          <w:rFonts w:asciiTheme="minorEastAsia" w:hAnsiTheme="minorEastAsia" w:cs="AdobeHeitiStd-Regular" w:hint="eastAsia"/>
          <w:kern w:val="0"/>
          <w:szCs w:val="21"/>
        </w:rPr>
        <w:t>X</w:t>
      </w:r>
      <w:r>
        <w:rPr>
          <w:rFonts w:asciiTheme="minorEastAsia" w:hAnsiTheme="minorEastAsia" w:cs="AdobeHeitiStd-Regular" w:hint="eastAsia"/>
          <w:kern w:val="0"/>
          <w:szCs w:val="21"/>
          <w:vertAlign w:val="subscript"/>
        </w:rPr>
        <w:t>15</w:t>
      </w:r>
    </w:p>
    <w:p w14:paraId="13D1CA3C"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78720" behindDoc="0" locked="0" layoutInCell="1" allowOverlap="1" wp14:anchorId="6AADDC20" wp14:editId="4F6E7723">
                <wp:simplePos x="0" y="0"/>
                <wp:positionH relativeFrom="column">
                  <wp:posOffset>4701412</wp:posOffset>
                </wp:positionH>
                <wp:positionV relativeFrom="paragraph">
                  <wp:posOffset>208930</wp:posOffset>
                </wp:positionV>
                <wp:extent cx="1686930" cy="271780"/>
                <wp:effectExtent l="0" t="0" r="27940" b="13970"/>
                <wp:wrapNone/>
                <wp:docPr id="23" name="文本框 23"/>
                <wp:cNvGraphicFramePr/>
                <a:graphic xmlns:a="http://schemas.openxmlformats.org/drawingml/2006/main">
                  <a:graphicData uri="http://schemas.microsoft.com/office/word/2010/wordprocessingShape">
                    <wps:wsp>
                      <wps:cNvSpPr txBox="1"/>
                      <wps:spPr>
                        <a:xfrm>
                          <a:off x="0" y="0"/>
                          <a:ext cx="168693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F9B011" w14:textId="3E4C9C49" w:rsidR="000749B2" w:rsidRDefault="000749B2" w:rsidP="004F2BD7">
                            <w:pPr>
                              <w:jc w:val="center"/>
                              <w:rPr>
                                <w:sz w:val="18"/>
                              </w:rPr>
                            </w:pPr>
                            <w:r w:rsidRPr="004F2BD7">
                              <w:rPr>
                                <w:sz w:val="18"/>
                              </w:rPr>
                              <w:t>Production Serial Number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6AADDC20" id="_x0000_t202" coordsize="21600,21600" o:spt="202" path="m,l,21600r21600,l21600,xe">
                <v:stroke joinstyle="miter"/>
                <v:path gradientshapeok="t" o:connecttype="rect"/>
              </v:shapetype>
              <v:shape id="文本框 23" o:spid="_x0000_s1028" type="#_x0000_t202" style="position:absolute;left:0;text-align:left;margin-left:370.2pt;margin-top:16.45pt;width:132.85pt;height:21.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" fillcolor="white [3201]" strokeweight=".5pt">
                <v:textbox>
                  <w:txbxContent>
                    <w:p w14:paraId="31F9B011" w14:textId="3E4C9C49" w:rsidR="000749B2" w:rsidRDefault="000749B2" w:rsidP="004F2BD7">
                      <w:pPr>
                        <w:jc w:val="center"/>
                        <w:rPr>
                          <w:sz w:val="18"/>
                        </w:rPr>
                      </w:pPr>
                      <w:r w:rsidRPr="004F2BD7">
                        <w:rPr>
                          <w:sz w:val="18"/>
                        </w:rPr>
                        <w:t>Production Serial Number Code</w:t>
                      </w:r>
                    </w:p>
                  </w:txbxContent>
                </v:textbox>
              </v:shape>
            </w:pict>
          </mc:Fallback>
        </mc:AlternateContent>
      </w:r>
    </w:p>
    <w:p w14:paraId="72480CC0"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71552" behindDoc="0" locked="0" layoutInCell="1" allowOverlap="1" wp14:anchorId="56B311B0" wp14:editId="2EBA6654">
                <wp:simplePos x="0" y="0"/>
                <wp:positionH relativeFrom="column">
                  <wp:posOffset>3625850</wp:posOffset>
                </wp:positionH>
                <wp:positionV relativeFrom="paragraph">
                  <wp:posOffset>108585</wp:posOffset>
                </wp:positionV>
                <wp:extent cx="1061720" cy="0"/>
                <wp:effectExtent l="0" t="4445" r="0" b="5080"/>
                <wp:wrapNone/>
                <wp:docPr id="16" name="直接连接符 16"/>
                <wp:cNvGraphicFramePr/>
                <a:graphic xmlns:a="http://schemas.openxmlformats.org/drawingml/2006/main">
                  <a:graphicData uri="http://schemas.microsoft.com/office/word/2010/wordprocessingShape">
                    <wps:wsp>
                      <wps:cNvCnPr/>
                      <wps:spPr>
                        <a:xfrm>
                          <a:off x="4354830" y="5147945"/>
                          <a:ext cx="106172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3087068" id="直接连接符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5.5pt,8.55pt" to="369.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" strokecolor="black [3213]" strokeweight=".5pt"/>
            </w:pict>
          </mc:Fallback>
        </mc:AlternateContent>
      </w:r>
    </w:p>
    <w:p w14:paraId="511E215A"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79744" behindDoc="0" locked="0" layoutInCell="1" allowOverlap="1" wp14:anchorId="3FF472BE" wp14:editId="755239A3">
                <wp:simplePos x="0" y="0"/>
                <wp:positionH relativeFrom="column">
                  <wp:posOffset>4701412</wp:posOffset>
                </wp:positionH>
                <wp:positionV relativeFrom="paragraph">
                  <wp:posOffset>171344</wp:posOffset>
                </wp:positionV>
                <wp:extent cx="1687400" cy="271780"/>
                <wp:effectExtent l="0" t="0" r="27305" b="13970"/>
                <wp:wrapNone/>
                <wp:docPr id="24" name="文本框 24"/>
                <wp:cNvGraphicFramePr/>
                <a:graphic xmlns:a="http://schemas.openxmlformats.org/drawingml/2006/main">
                  <a:graphicData uri="http://schemas.microsoft.com/office/word/2010/wordprocessingShape">
                    <wps:wsp>
                      <wps:cNvSpPr txBox="1"/>
                      <wps:spPr>
                        <a:xfrm>
                          <a:off x="0" y="0"/>
                          <a:ext cx="168740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E44F92" w14:textId="18022097" w:rsidR="000749B2" w:rsidRDefault="000749B2" w:rsidP="004F2BD7">
                            <w:pPr>
                              <w:jc w:val="center"/>
                              <w:rPr>
                                <w:sz w:val="18"/>
                              </w:rPr>
                            </w:pPr>
                            <w:r w:rsidRPr="004F2BD7">
                              <w:rPr>
                                <w:sz w:val="18"/>
                              </w:rPr>
                              <w:t>Production Year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FF472BE" id="文本框 24" o:spid="_x0000_s1029" type="#_x0000_t202" style="position:absolute;left:0;text-align:left;margin-left:370.2pt;margin-top:13.5pt;width:132.85pt;height:21.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" fillcolor="white [3201]" strokeweight=".5pt">
                <v:textbox>
                  <w:txbxContent>
                    <w:p w14:paraId="52E44F92" w14:textId="18022097" w:rsidR="000749B2" w:rsidRDefault="000749B2" w:rsidP="004F2BD7">
                      <w:pPr>
                        <w:jc w:val="center"/>
                        <w:rPr>
                          <w:sz w:val="18"/>
                        </w:rPr>
                      </w:pPr>
                      <w:r w:rsidRPr="004F2BD7">
                        <w:rPr>
                          <w:sz w:val="18"/>
                        </w:rPr>
                        <w:t>Production Year Code</w:t>
                      </w:r>
                    </w:p>
                  </w:txbxContent>
                </v:textbox>
              </v:shape>
            </w:pict>
          </mc:Fallback>
        </mc:AlternateContent>
      </w:r>
    </w:p>
    <w:p w14:paraId="0BF2606D"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73600" behindDoc="0" locked="0" layoutInCell="1" allowOverlap="1" wp14:anchorId="5657D445" wp14:editId="02773BF4">
                <wp:simplePos x="0" y="0"/>
                <wp:positionH relativeFrom="column">
                  <wp:posOffset>2915285</wp:posOffset>
                </wp:positionH>
                <wp:positionV relativeFrom="paragraph">
                  <wp:posOffset>65405</wp:posOffset>
                </wp:positionV>
                <wp:extent cx="1786890" cy="0"/>
                <wp:effectExtent l="0" t="4445" r="0" b="5080"/>
                <wp:wrapNone/>
                <wp:docPr id="18" name="直接连接符 18"/>
                <wp:cNvGraphicFramePr/>
                <a:graphic xmlns:a="http://schemas.openxmlformats.org/drawingml/2006/main">
                  <a:graphicData uri="http://schemas.microsoft.com/office/word/2010/wordprocessingShape">
                    <wps:wsp>
                      <wps:cNvCnPr/>
                      <wps:spPr>
                        <a:xfrm>
                          <a:off x="0" y="0"/>
                          <a:ext cx="178689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1C98878" id="直接连接符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9.55pt,5.15pt" to="370.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" strokecolor="black [3213]" strokeweight=".5pt"/>
            </w:pict>
          </mc:Fallback>
        </mc:AlternateContent>
      </w:r>
    </w:p>
    <w:p w14:paraId="6C69EA32"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80768" behindDoc="0" locked="0" layoutInCell="1" allowOverlap="1" wp14:anchorId="3343ADCC" wp14:editId="331E819B">
                <wp:simplePos x="0" y="0"/>
                <wp:positionH relativeFrom="column">
                  <wp:posOffset>4706696</wp:posOffset>
                </wp:positionH>
                <wp:positionV relativeFrom="paragraph">
                  <wp:posOffset>128472</wp:posOffset>
                </wp:positionV>
                <wp:extent cx="1682115" cy="271780"/>
                <wp:effectExtent l="0" t="0" r="13335" b="13970"/>
                <wp:wrapNone/>
                <wp:docPr id="25" name="文本框 25"/>
                <wp:cNvGraphicFramePr/>
                <a:graphic xmlns:a="http://schemas.openxmlformats.org/drawingml/2006/main">
                  <a:graphicData uri="http://schemas.microsoft.com/office/word/2010/wordprocessingShape">
                    <wps:wsp>
                      <wps:cNvSpPr txBox="1"/>
                      <wps:spPr>
                        <a:xfrm>
                          <a:off x="0" y="0"/>
                          <a:ext cx="168211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CD7440" w14:textId="4E9B398D" w:rsidR="000749B2" w:rsidRDefault="000749B2" w:rsidP="004F2BD7">
                            <w:pPr>
                              <w:jc w:val="center"/>
                              <w:rPr>
                                <w:sz w:val="18"/>
                              </w:rPr>
                            </w:pPr>
                            <w:r w:rsidRPr="004F2BD7">
                              <w:rPr>
                                <w:sz w:val="18"/>
                              </w:rPr>
                              <w:t>Vehicle Type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343ADCC" id="文本框 25" o:spid="_x0000_s1030" type="#_x0000_t202" style="position:absolute;left:0;text-align:left;margin-left:370.6pt;margin-top:10.1pt;width:132.45pt;height:21.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" fillcolor="white [3201]" strokeweight=".5pt">
                <v:textbox>
                  <w:txbxContent>
                    <w:p w14:paraId="1BCD7440" w14:textId="4E9B398D" w:rsidR="000749B2" w:rsidRDefault="000749B2" w:rsidP="004F2BD7">
                      <w:pPr>
                        <w:jc w:val="center"/>
                        <w:rPr>
                          <w:sz w:val="18"/>
                        </w:rPr>
                      </w:pPr>
                      <w:r w:rsidRPr="004F2BD7">
                        <w:rPr>
                          <w:sz w:val="18"/>
                        </w:rPr>
                        <w:t>Vehicle Type Code</w:t>
                      </w:r>
                    </w:p>
                  </w:txbxContent>
                </v:textbox>
              </v:shape>
            </w:pict>
          </mc:Fallback>
        </mc:AlternateContent>
      </w:r>
    </w:p>
    <w:p w14:paraId="364A6DA3"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75648" behindDoc="0" locked="0" layoutInCell="1" allowOverlap="1" wp14:anchorId="35140E32" wp14:editId="5D716516">
                <wp:simplePos x="0" y="0"/>
                <wp:positionH relativeFrom="column">
                  <wp:posOffset>2625090</wp:posOffset>
                </wp:positionH>
                <wp:positionV relativeFrom="paragraph">
                  <wp:posOffset>6985</wp:posOffset>
                </wp:positionV>
                <wp:extent cx="2076450" cy="0"/>
                <wp:effectExtent l="0" t="4445" r="0" b="5080"/>
                <wp:wrapNone/>
                <wp:docPr id="20" name="直接连接符 20"/>
                <wp:cNvGraphicFramePr/>
                <a:graphic xmlns:a="http://schemas.openxmlformats.org/drawingml/2006/main">
                  <a:graphicData uri="http://schemas.microsoft.com/office/word/2010/wordprocessingShape">
                    <wps:wsp>
                      <wps:cNvCnPr/>
                      <wps:spPr>
                        <a:xfrm>
                          <a:off x="0" y="0"/>
                          <a:ext cx="207645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B7FE377" id="直接连接符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6.7pt,.55pt" to="37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" strokecolor="black [3213]" strokeweight=".5pt"/>
            </w:pict>
          </mc:Fallback>
        </mc:AlternateContent>
      </w:r>
    </w:p>
    <w:p w14:paraId="605CC83A" w14:textId="77777777" w:rsidR="004F2BD7" w:rsidRDefault="004F2BD7" w:rsidP="004F2BD7">
      <w:pPr>
        <w:autoSpaceDE w:val="0"/>
        <w:autoSpaceDN w:val="0"/>
        <w:spacing w:line="400" w:lineRule="exact"/>
        <w:ind w:firstLineChars="200" w:firstLine="420"/>
        <w:jc w:val="center"/>
        <w:rPr>
          <w:rFonts w:asciiTheme="minorEastAsia" w:hAnsiTheme="minorEastAsia" w:cs="AdobeHeitiStd-Regular" w:hint="eastAsia"/>
          <w:kern w:val="0"/>
          <w:szCs w:val="21"/>
          <w:vertAlign w:val="subscript"/>
        </w:rPr>
      </w:pPr>
      <w:r>
        <w:rPr>
          <w:noProof/>
        </w:rPr>
        <mc:AlternateContent>
          <mc:Choice Requires="wps">
            <w:drawing>
              <wp:anchor distT="0" distB="0" distL="114300" distR="114300" simplePos="0" relativeHeight="251681792" behindDoc="0" locked="0" layoutInCell="1" allowOverlap="1" wp14:anchorId="623FDD6C" wp14:editId="310FD5FA">
                <wp:simplePos x="0" y="0"/>
                <wp:positionH relativeFrom="column">
                  <wp:posOffset>4723395</wp:posOffset>
                </wp:positionH>
                <wp:positionV relativeFrom="paragraph">
                  <wp:posOffset>70584</wp:posOffset>
                </wp:positionV>
                <wp:extent cx="1665418" cy="271780"/>
                <wp:effectExtent l="0" t="0" r="11430" b="13970"/>
                <wp:wrapNone/>
                <wp:docPr id="26" name="文本框 26"/>
                <wp:cNvGraphicFramePr/>
                <a:graphic xmlns:a="http://schemas.openxmlformats.org/drawingml/2006/main">
                  <a:graphicData uri="http://schemas.microsoft.com/office/word/2010/wordprocessingShape">
                    <wps:wsp>
                      <wps:cNvSpPr txBox="1"/>
                      <wps:spPr>
                        <a:xfrm>
                          <a:off x="0" y="0"/>
                          <a:ext cx="1665418"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F1776B" w14:textId="0DA927B1" w:rsidR="000749B2" w:rsidRDefault="000749B2" w:rsidP="004F2BD7">
                            <w:pPr>
                              <w:jc w:val="center"/>
                              <w:rPr>
                                <w:sz w:val="18"/>
                              </w:rPr>
                            </w:pPr>
                            <w:r w:rsidRPr="004F2BD7">
                              <w:rPr>
                                <w:sz w:val="18"/>
                              </w:rPr>
                              <w:t>Enterprise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23FDD6C" id="文本框 26" o:spid="_x0000_s1031" type="#_x0000_t202" style="position:absolute;left:0;text-align:left;margin-left:371.9pt;margin-top:5.55pt;width:131.15pt;height:21.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" fillcolor="white [3201]" strokeweight=".5pt">
                <v:textbox>
                  <w:txbxContent>
                    <w:p w14:paraId="33F1776B" w14:textId="0DA927B1" w:rsidR="000749B2" w:rsidRDefault="000749B2" w:rsidP="004F2BD7">
                      <w:pPr>
                        <w:jc w:val="center"/>
                        <w:rPr>
                          <w:sz w:val="18"/>
                        </w:rPr>
                      </w:pPr>
                      <w:r w:rsidRPr="004F2BD7">
                        <w:rPr>
                          <w:sz w:val="18"/>
                        </w:rPr>
                        <w:t>Enterprise Code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5AEE17D" wp14:editId="510D679A">
                <wp:simplePos x="0" y="0"/>
                <wp:positionH relativeFrom="column">
                  <wp:posOffset>2234565</wp:posOffset>
                </wp:positionH>
                <wp:positionV relativeFrom="paragraph">
                  <wp:posOffset>195580</wp:posOffset>
                </wp:positionV>
                <wp:extent cx="2481580" cy="0"/>
                <wp:effectExtent l="0" t="4445" r="0" b="5080"/>
                <wp:wrapNone/>
                <wp:docPr id="22" name="直接连接符 22"/>
                <wp:cNvGraphicFramePr/>
                <a:graphic xmlns:a="http://schemas.openxmlformats.org/drawingml/2006/main">
                  <a:graphicData uri="http://schemas.microsoft.com/office/word/2010/wordprocessingShape">
                    <wps:wsp>
                      <wps:cNvCnPr/>
                      <wps:spPr>
                        <a:xfrm>
                          <a:off x="0" y="0"/>
                          <a:ext cx="248158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73799F4B" id="直接连接符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5.95pt,15.4pt" to="371.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" strokecolor="black [3213]" strokeweight=".5pt"/>
            </w:pict>
          </mc:Fallback>
        </mc:AlternateContent>
      </w:r>
    </w:p>
    <w:bookmarkEnd w:id="45"/>
    <w:p w14:paraId="36548329" w14:textId="65831E64" w:rsidR="00730BCB" w:rsidRDefault="006817B3" w:rsidP="00730BCB">
      <w:pPr>
        <w:spacing w:line="400" w:lineRule="exact"/>
        <w:ind w:firstLineChars="200" w:firstLine="360"/>
        <w:rPr>
          <w:rFonts w:ascii="宋体" w:hAnsi="宋体" w:cs="宋体" w:hint="eastAsia"/>
          <w:sz w:val="18"/>
          <w:szCs w:val="18"/>
        </w:rPr>
      </w:pPr>
      <w:r>
        <w:rPr>
          <w:rFonts w:eastAsia="微软雅黑" w:hAnsi="宋体" w:cs="宋体" w:hint="eastAsia"/>
          <w:sz w:val="18"/>
          <w:szCs w:val="18"/>
        </w:rPr>
        <w:t>Key</w:t>
      </w:r>
    </w:p>
    <w:p w14:paraId="63389DAD" w14:textId="77777777" w:rsidR="00730BCB" w:rsidRDefault="00730BCB" w:rsidP="00730BCB">
      <w:pPr>
        <w:spacing w:line="400" w:lineRule="exact"/>
        <w:ind w:firstLineChars="200" w:firstLine="360"/>
        <w:rPr>
          <w:rFonts w:ascii="宋体" w:hAnsi="宋体" w:cs="宋体" w:hint="eastAsia"/>
          <w:sz w:val="18"/>
          <w:szCs w:val="18"/>
        </w:rPr>
      </w:pPr>
      <w:r>
        <w:rPr>
          <w:rFonts w:eastAsia="微软雅黑" w:hAnsi="宋体" w:cs="宋体" w:hint="eastAsia"/>
          <w:sz w:val="18"/>
          <w:szCs w:val="18"/>
        </w:rPr>
        <w:t>X1</w:t>
      </w:r>
      <w:r>
        <w:rPr>
          <w:rFonts w:eastAsia="微软雅黑" w:hAnsi="宋体" w:cs="宋体" w:hint="eastAsia"/>
          <w:sz w:val="18"/>
          <w:szCs w:val="18"/>
        </w:rPr>
        <w:t>～</w:t>
      </w:r>
      <w:r>
        <w:rPr>
          <w:rFonts w:eastAsia="微软雅黑" w:hAnsi="宋体" w:cs="宋体" w:hint="eastAsia"/>
          <w:sz w:val="18"/>
          <w:szCs w:val="18"/>
        </w:rPr>
        <w:t xml:space="preserve">X4 </w:t>
      </w:r>
      <w:r>
        <w:rPr>
          <w:rFonts w:eastAsia="微软雅黑" w:hAnsi="宋体" w:cs="宋体" w:hint="eastAsia"/>
          <w:sz w:val="18"/>
          <w:szCs w:val="18"/>
        </w:rPr>
        <w:t>—</w:t>
      </w:r>
      <w:r>
        <w:rPr>
          <w:rFonts w:eastAsia="微软雅黑" w:hAnsi="宋体" w:cs="宋体" w:hint="eastAsia"/>
          <w:sz w:val="18"/>
          <w:szCs w:val="18"/>
        </w:rPr>
        <w:t xml:space="preserve"> Enterprise code;</w:t>
      </w:r>
    </w:p>
    <w:p w14:paraId="0E05D143" w14:textId="77777777" w:rsidR="00730BCB" w:rsidRDefault="00730BCB" w:rsidP="00730BCB">
      <w:pPr>
        <w:spacing w:line="400" w:lineRule="exact"/>
        <w:ind w:firstLineChars="200" w:firstLine="360"/>
        <w:rPr>
          <w:rFonts w:ascii="宋体" w:hAnsi="宋体" w:cs="宋体" w:hint="eastAsia"/>
          <w:sz w:val="18"/>
          <w:szCs w:val="18"/>
        </w:rPr>
      </w:pPr>
      <w:r>
        <w:rPr>
          <w:rFonts w:eastAsia="微软雅黑" w:hAnsi="宋体" w:cs="宋体" w:hint="eastAsia"/>
          <w:sz w:val="18"/>
          <w:szCs w:val="18"/>
        </w:rPr>
        <w:t>X5-Vehicle code, where 1 indicates a bicycle;</w:t>
      </w:r>
    </w:p>
    <w:p w14:paraId="1039C1E6" w14:textId="77777777" w:rsidR="00730BCB" w:rsidRDefault="00730BCB" w:rsidP="00730BCB">
      <w:pPr>
        <w:spacing w:line="400" w:lineRule="exact"/>
        <w:ind w:firstLineChars="200" w:firstLine="360"/>
        <w:rPr>
          <w:rFonts w:ascii="宋体" w:hAnsi="宋体" w:cs="宋体" w:hint="eastAsia"/>
          <w:sz w:val="18"/>
          <w:szCs w:val="18"/>
        </w:rPr>
      </w:pPr>
      <w:r>
        <w:rPr>
          <w:rFonts w:eastAsia="微软雅黑" w:hAnsi="宋体" w:cs="宋体" w:hint="eastAsia"/>
          <w:sz w:val="18"/>
          <w:szCs w:val="18"/>
        </w:rPr>
        <w:t xml:space="preserve">X6~X7-Production year code, represented by the last two digits of the Gregorian calendar, assigned by the manufacturer </w:t>
      </w:r>
      <w:r>
        <w:rPr>
          <w:rFonts w:eastAsia="微软雅黑" w:hAnsi="宋体" w:cs="宋体" w:hint="eastAsia"/>
          <w:sz w:val="18"/>
          <w:szCs w:val="18"/>
        </w:rPr>
        <w:lastRenderedPageBreak/>
        <w:t>according to the bicycle's production year.</w:t>
      </w:r>
    </w:p>
    <w:p w14:paraId="12D03DC5" w14:textId="77777777" w:rsidR="00730BCB" w:rsidRDefault="00730BCB" w:rsidP="00730BCB">
      <w:pPr>
        <w:spacing w:line="400" w:lineRule="exact"/>
        <w:ind w:firstLineChars="200" w:firstLine="360"/>
        <w:rPr>
          <w:rFonts w:ascii="宋体" w:hAnsi="宋体" w:cs="宋体" w:hint="eastAsia"/>
          <w:sz w:val="18"/>
          <w:szCs w:val="18"/>
        </w:rPr>
      </w:pPr>
      <w:r>
        <w:rPr>
          <w:rFonts w:eastAsia="微软雅黑" w:hAnsi="宋体" w:cs="宋体" w:hint="eastAsia"/>
          <w:sz w:val="18"/>
          <w:szCs w:val="18"/>
        </w:rPr>
        <w:t>X8~X15-Production serial number codes, assigned by the enterprise.</w:t>
      </w:r>
    </w:p>
    <w:p w14:paraId="59DE5E4B" w14:textId="20EE763B"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 xml:space="preserve">Figure 2 </w:t>
      </w:r>
      <w:r w:rsidR="003F3EE8" w:rsidRPr="006817B3">
        <w:rPr>
          <w:rFonts w:asciiTheme="majorHAnsi" w:eastAsia="黑体" w:hAnsiTheme="majorHAnsi" w:hint="eastAsia"/>
          <w:b/>
          <w:bCs/>
        </w:rPr>
        <w:t>—</w:t>
      </w:r>
      <w:r w:rsidR="003F3EE8" w:rsidRPr="006817B3">
        <w:rPr>
          <w:rFonts w:asciiTheme="majorHAnsi" w:eastAsia="黑体" w:hAnsiTheme="majorHAnsi" w:hint="eastAsia"/>
          <w:b/>
          <w:bCs/>
        </w:rPr>
        <w:t xml:space="preserve"> </w:t>
      </w:r>
      <w:r w:rsidRPr="006817B3">
        <w:rPr>
          <w:rFonts w:asciiTheme="majorHAnsi" w:eastAsia="黑体" w:hAnsiTheme="majorHAnsi" w:hint="eastAsia"/>
          <w:b/>
          <w:bCs/>
        </w:rPr>
        <w:t>Schematic diagram of bicycle coding</w:t>
      </w:r>
    </w:p>
    <w:p w14:paraId="42D45822"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46" w:name="_Toc214638585"/>
      <w:bookmarkStart w:id="47" w:name="_Toc226534789"/>
      <w:r w:rsidRPr="00D55C6A">
        <w:rPr>
          <w:rFonts w:asciiTheme="majorHAnsi" w:eastAsia="黑体" w:hAnsiTheme="majorHAnsi" w:hint="eastAsia"/>
          <w:b/>
          <w:bCs/>
          <w:kern w:val="0"/>
        </w:rPr>
        <w:t>5 Requirements</w:t>
      </w:r>
      <w:bookmarkEnd w:id="46"/>
      <w:bookmarkEnd w:id="47"/>
    </w:p>
    <w:p w14:paraId="6745F7FA"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48" w:name="_Toc214638586"/>
      <w:bookmarkStart w:id="49" w:name="_Toc226534790"/>
      <w:r w:rsidRPr="00D55C6A">
        <w:rPr>
          <w:rFonts w:asciiTheme="majorHAnsi" w:eastAsia="黑体" w:hAnsiTheme="majorHAnsi" w:hint="eastAsia"/>
          <w:b/>
          <w:bCs/>
          <w:kern w:val="0"/>
        </w:rPr>
        <w:t>5.1 Braking System</w:t>
      </w:r>
      <w:bookmarkEnd w:id="48"/>
      <w:bookmarkEnd w:id="49"/>
    </w:p>
    <w:p w14:paraId="024713AE"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0" w:name="_Toc226534791"/>
      <w:r w:rsidRPr="00D55C6A">
        <w:rPr>
          <w:rFonts w:asciiTheme="majorHAnsi" w:eastAsia="黑体" w:hAnsiTheme="majorHAnsi" w:hint="eastAsia"/>
          <w:b/>
          <w:bCs/>
          <w:kern w:val="0"/>
        </w:rPr>
        <w:t>5.1.1 Brake Operation Performance</w:t>
      </w:r>
      <w:bookmarkEnd w:id="50"/>
    </w:p>
    <w:p w14:paraId="7BCAB63A" w14:textId="458A3785"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The test shall be conducted as described in Section 6.1.1. When applying the brake force to the lever, the brake pad shall contact the rim, and immediately release the lever to allow the brake pad to disengage from the rim. During testing, the brake control cable and stop bolt shall not interfere or rub against each other, and their movement shall be smooth without friction with fixed objects. The clearance between the </w:t>
      </w:r>
      <w:r w:rsidR="00167EEB">
        <w:t>caliper</w:t>
      </w:r>
      <w:r w:rsidRPr="004713DA">
        <w:rPr>
          <w:rFonts w:asciiTheme="majorHAnsi" w:eastAsia="黑体" w:hAnsiTheme="majorHAnsi" w:hint="eastAsia"/>
        </w:rPr>
        <w:t xml:space="preserve"> brake arm and the adjusting screw shall exceed 10 mm. The vertical adjustment range of the brake pad shall be greater than 2 mm.</w:t>
      </w:r>
    </w:p>
    <w:p w14:paraId="2ABDBBDF"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1" w:name="_Toc226534792"/>
      <w:r w:rsidRPr="00D55C6A">
        <w:rPr>
          <w:rFonts w:asciiTheme="majorHAnsi" w:eastAsia="黑体" w:hAnsiTheme="majorHAnsi" w:hint="eastAsia"/>
          <w:b/>
          <w:bCs/>
          <w:kern w:val="0"/>
        </w:rPr>
        <w:t>5.1.2 Brake Fatigue</w:t>
      </w:r>
      <w:bookmarkEnd w:id="51"/>
    </w:p>
    <w:p w14:paraId="4BDD1AAD" w14:textId="77777777" w:rsidR="00730BCB" w:rsidRPr="004713DA" w:rsidRDefault="00730BCB" w:rsidP="004713DA">
      <w:pPr>
        <w:snapToGrid w:val="0"/>
        <w:spacing w:line="360" w:lineRule="exact"/>
        <w:rPr>
          <w:rFonts w:asciiTheme="majorHAnsi" w:eastAsia="黑体" w:hAnsiTheme="majorHAnsi"/>
        </w:rPr>
      </w:pPr>
      <w:bookmarkStart w:id="52" w:name="_Hlk189655608"/>
      <w:r w:rsidRPr="004713DA">
        <w:rPr>
          <w:rFonts w:asciiTheme="majorHAnsi" w:eastAsia="黑体" w:hAnsiTheme="majorHAnsi" w:hint="eastAsia"/>
        </w:rPr>
        <w:t>After the test as described in 6.1.2, the brake lever and handlebar grip should not touch; the hydraulic brake system should show no oil leakage; the brake performance should not be less than 60% of the maximum operating force recorded before the brake fatigue test.</w:t>
      </w:r>
      <w:bookmarkEnd w:id="52"/>
    </w:p>
    <w:p w14:paraId="7C552F51"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3" w:name="OLE_LINK8"/>
      <w:bookmarkStart w:id="54" w:name="_Toc214638587"/>
      <w:bookmarkStart w:id="55" w:name="_Toc189730012"/>
      <w:bookmarkStart w:id="56" w:name="_Toc226534793"/>
      <w:r w:rsidRPr="00D55C6A">
        <w:rPr>
          <w:rFonts w:asciiTheme="majorHAnsi" w:eastAsia="黑体" w:hAnsiTheme="majorHAnsi" w:hint="eastAsia"/>
          <w:b/>
          <w:bCs/>
          <w:kern w:val="0"/>
        </w:rPr>
        <w:t>5.2 Dri</w:t>
      </w:r>
      <w:bookmarkEnd w:id="53"/>
      <w:r w:rsidRPr="00D55C6A">
        <w:rPr>
          <w:rFonts w:asciiTheme="majorHAnsi" w:eastAsia="黑体" w:hAnsiTheme="majorHAnsi" w:hint="eastAsia"/>
          <w:b/>
          <w:bCs/>
          <w:kern w:val="0"/>
        </w:rPr>
        <w:t>ve System</w:t>
      </w:r>
      <w:bookmarkEnd w:id="54"/>
      <w:bookmarkEnd w:id="55"/>
      <w:bookmarkEnd w:id="56"/>
    </w:p>
    <w:p w14:paraId="6B0539C6"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7" w:name="_Toc226534794"/>
      <w:r w:rsidRPr="00D55C6A">
        <w:rPr>
          <w:rFonts w:asciiTheme="majorHAnsi" w:eastAsia="黑体" w:hAnsiTheme="majorHAnsi" w:hint="eastAsia"/>
          <w:b/>
          <w:bCs/>
          <w:kern w:val="0"/>
        </w:rPr>
        <w:t>5.2.1 Impact of the Drive System</w:t>
      </w:r>
      <w:bookmarkEnd w:id="57"/>
    </w:p>
    <w:p w14:paraId="42864ACE"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testing according to the method described in 6.2.1, the drive system should maintain its functionality without loss, all components should remain intact, and the transmission belt should show no tooth breakage.</w:t>
      </w:r>
    </w:p>
    <w:p w14:paraId="34F08DA3"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8" w:name="_Toc226534795"/>
      <w:r w:rsidRPr="00D55C6A">
        <w:rPr>
          <w:rFonts w:asciiTheme="majorHAnsi" w:eastAsia="黑体" w:hAnsiTheme="majorHAnsi" w:hint="eastAsia"/>
          <w:b/>
          <w:bCs/>
          <w:kern w:val="0"/>
        </w:rPr>
        <w:t>5.2.2 Pedal Installation Reliability</w:t>
      </w:r>
      <w:bookmarkEnd w:id="58"/>
    </w:p>
    <w:p w14:paraId="0B768707"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the test according to the method described in 6.2.2, the torque of the pedal shaft of the left and right pedal should not be less than 25 N</w:t>
      </w:r>
      <w:r w:rsidRPr="004713DA">
        <w:rPr>
          <w:rFonts w:asciiTheme="majorHAnsi" w:eastAsia="黑体" w:hAnsiTheme="majorHAnsi" w:hint="eastAsia"/>
        </w:rPr>
        <w:t>·</w:t>
      </w:r>
      <w:r w:rsidRPr="004713DA">
        <w:rPr>
          <w:rFonts w:asciiTheme="majorHAnsi" w:eastAsia="黑体" w:hAnsiTheme="majorHAnsi" w:hint="eastAsia"/>
        </w:rPr>
        <w:t>m.</w:t>
      </w:r>
    </w:p>
    <w:p w14:paraId="5D26BEBB"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59" w:name="_Toc189730017"/>
      <w:bookmarkStart w:id="60" w:name="_Toc214638588"/>
      <w:bookmarkStart w:id="61" w:name="_Toc226534796"/>
      <w:r w:rsidRPr="00D55C6A">
        <w:rPr>
          <w:rFonts w:asciiTheme="majorHAnsi" w:eastAsia="黑体" w:hAnsiTheme="majorHAnsi" w:hint="eastAsia"/>
          <w:b/>
          <w:bCs/>
          <w:kern w:val="0"/>
        </w:rPr>
        <w:t>5.3 Warning System</w:t>
      </w:r>
      <w:bookmarkEnd w:id="59"/>
      <w:bookmarkEnd w:id="60"/>
      <w:bookmarkEnd w:id="61"/>
    </w:p>
    <w:p w14:paraId="326FE5B3"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2" w:name="_Toc226534797"/>
      <w:r w:rsidRPr="00D55C6A">
        <w:rPr>
          <w:rFonts w:asciiTheme="majorHAnsi" w:eastAsia="黑体" w:hAnsiTheme="majorHAnsi" w:hint="eastAsia"/>
          <w:b/>
          <w:bCs/>
          <w:kern w:val="0"/>
        </w:rPr>
        <w:t>5.3.1 Reflection Device</w:t>
      </w:r>
      <w:bookmarkEnd w:id="62"/>
    </w:p>
    <w:p w14:paraId="09CBCEB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3" w:name="_Toc226534798"/>
      <w:r w:rsidRPr="00D55C6A">
        <w:rPr>
          <w:rFonts w:asciiTheme="majorHAnsi" w:eastAsia="黑体" w:hAnsiTheme="majorHAnsi" w:hint="eastAsia"/>
          <w:b/>
          <w:bCs/>
          <w:kern w:val="0"/>
        </w:rPr>
        <w:t>5.3.1.1 Front reflector</w:t>
      </w:r>
      <w:bookmarkEnd w:id="63"/>
    </w:p>
    <w:p w14:paraId="6AC6B971"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lastRenderedPageBreak/>
        <w:t>After testing according to the method described in 6.3.1.1, the bicycle front reflector mirror or mirror frame should not touch the ground.</w:t>
      </w:r>
    </w:p>
    <w:p w14:paraId="64C51843"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4" w:name="_Toc226534799"/>
      <w:r w:rsidRPr="00D55C6A">
        <w:rPr>
          <w:rFonts w:asciiTheme="majorHAnsi" w:eastAsia="黑体" w:hAnsiTheme="majorHAnsi" w:hint="eastAsia"/>
          <w:b/>
          <w:bCs/>
          <w:kern w:val="0"/>
        </w:rPr>
        <w:t>5.3.1.2 Rear reflector</w:t>
      </w:r>
      <w:bookmarkEnd w:id="64"/>
    </w:p>
    <w:p w14:paraId="7840B80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testing according to the method described in 6.3.1.2, the rear reflector mirror or mirror frame should not touch the ground. For rear reflectors susceptible to external forces, the deviation of the mirror's reference axis should be less than 15</w:t>
      </w:r>
      <w:r w:rsidRPr="004713DA">
        <w:rPr>
          <w:rFonts w:asciiTheme="majorHAnsi" w:eastAsia="黑体" w:hAnsiTheme="majorHAnsi" w:hint="eastAsia"/>
        </w:rPr>
        <w:t>°</w:t>
      </w:r>
      <w:r w:rsidRPr="004713DA">
        <w:rPr>
          <w:rFonts w:asciiTheme="majorHAnsi" w:eastAsia="黑体" w:hAnsiTheme="majorHAnsi" w:hint="eastAsia"/>
        </w:rPr>
        <w:t xml:space="preserve"> when force is applied, and less than 5</w:t>
      </w:r>
      <w:r w:rsidRPr="004713DA">
        <w:rPr>
          <w:rFonts w:asciiTheme="majorHAnsi" w:eastAsia="黑体" w:hAnsiTheme="majorHAnsi" w:hint="eastAsia"/>
        </w:rPr>
        <w:t>°</w:t>
      </w:r>
      <w:r w:rsidRPr="004713DA">
        <w:rPr>
          <w:rFonts w:asciiTheme="majorHAnsi" w:eastAsia="黑体" w:hAnsiTheme="majorHAnsi" w:hint="eastAsia"/>
        </w:rPr>
        <w:t xml:space="preserve"> after force is released. Additionally, all parts of the reflector should be free from damage or other obvious defects.</w:t>
      </w:r>
    </w:p>
    <w:p w14:paraId="65E1B246"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5" w:name="_Toc226534800"/>
      <w:r w:rsidRPr="00D55C6A">
        <w:rPr>
          <w:rFonts w:asciiTheme="majorHAnsi" w:eastAsia="黑体" w:hAnsiTheme="majorHAnsi" w:hint="eastAsia"/>
          <w:b/>
          <w:bCs/>
          <w:kern w:val="0"/>
        </w:rPr>
        <w:t>5.3.1.3 Foot pedal reflector</w:t>
      </w:r>
      <w:bookmarkEnd w:id="65"/>
    </w:p>
    <w:p w14:paraId="1E810278"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pedal reflector shall be securely embedded in the pedal body or reflector frame. Impact tests shall be conducted according to the method described in 6.3.1.4, and the pedal reflector shall not detach.</w:t>
      </w:r>
    </w:p>
    <w:p w14:paraId="564883AB"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6" w:name="_Toc226534801"/>
      <w:r w:rsidRPr="00D55C6A">
        <w:rPr>
          <w:rFonts w:asciiTheme="majorHAnsi" w:eastAsia="黑体" w:hAnsiTheme="majorHAnsi" w:hint="eastAsia"/>
          <w:b/>
          <w:bCs/>
          <w:kern w:val="0"/>
        </w:rPr>
        <w:t>5.3.2 Lighting Equipment</w:t>
      </w:r>
      <w:bookmarkEnd w:id="66"/>
    </w:p>
    <w:p w14:paraId="36F01B4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5.3.2.1 For bicycles equipped with low-beam headlights, the test shall be conducted as described in 6.3.2, with the light spot projected onto a horizontal road surface at a vertical distance of no more than 8 meters from the front wheel center.</w:t>
      </w:r>
    </w:p>
    <w:p w14:paraId="34542D31"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5.3.2.2 For bicycles equipped with high beams, the vertical distance from the light spot's edge on a horizontal road surface to the front wheel center, after testing as described in 6.3.2, shall not exceed 16 meters.</w:t>
      </w:r>
    </w:p>
    <w:p w14:paraId="1C5690F0"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67" w:name="_Toc214638589"/>
      <w:bookmarkStart w:id="68" w:name="_Toc189730018"/>
      <w:bookmarkStart w:id="69" w:name="_Toc226534802"/>
      <w:r w:rsidRPr="00D55C6A">
        <w:rPr>
          <w:rFonts w:asciiTheme="majorHAnsi" w:eastAsia="黑体" w:hAnsiTheme="majorHAnsi" w:hint="eastAsia"/>
          <w:b/>
          <w:bCs/>
          <w:kern w:val="0"/>
        </w:rPr>
        <w:t>5.4 Appendix</w:t>
      </w:r>
      <w:bookmarkEnd w:id="67"/>
      <w:bookmarkEnd w:id="68"/>
      <w:bookmarkEnd w:id="69"/>
    </w:p>
    <w:p w14:paraId="4002FC63" w14:textId="09E3B5E8"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0" w:name="_Toc226534803"/>
      <w:r w:rsidRPr="00D55C6A">
        <w:rPr>
          <w:rFonts w:asciiTheme="majorHAnsi" w:eastAsia="黑体" w:hAnsiTheme="majorHAnsi" w:hint="eastAsia"/>
          <w:b/>
          <w:bCs/>
          <w:kern w:val="0"/>
        </w:rPr>
        <w:t xml:space="preserve">5.4.1 </w:t>
      </w:r>
      <w:r w:rsidR="00167EEB" w:rsidRPr="00104711">
        <w:rPr>
          <w:rFonts w:asciiTheme="majorHAnsi" w:eastAsia="黑体" w:hAnsiTheme="majorHAnsi" w:hint="eastAsia"/>
          <w:b/>
          <w:bCs/>
          <w:kern w:val="0"/>
        </w:rPr>
        <w:t>M</w:t>
      </w:r>
      <w:r w:rsidR="00167EEB" w:rsidRPr="00104711">
        <w:rPr>
          <w:rFonts w:asciiTheme="majorHAnsi" w:eastAsia="黑体" w:hAnsiTheme="majorHAnsi"/>
          <w:b/>
          <w:bCs/>
          <w:kern w:val="0"/>
        </w:rPr>
        <w:t>udguard</w:t>
      </w:r>
      <w:bookmarkEnd w:id="70"/>
    </w:p>
    <w:p w14:paraId="4D993A74"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5.4.1.1 The centerline of the mounting holes for mudguard panels (mudguard panels) on the bicycle's front fork and frame body shall be aligned with the frame's central plane.</w:t>
      </w:r>
    </w:p>
    <w:p w14:paraId="0A6461D7"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5.4.1.2 The clearance between the front and rear mudguard panels and the front and rear wheels shall be measured at three points, with the difference between the measured values being less than 4 mm.</w:t>
      </w:r>
    </w:p>
    <w:p w14:paraId="480A2595"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5.4.1.3 The rear mudguard installed on the bicycle must be free from visible twisting.</w:t>
      </w:r>
    </w:p>
    <w:p w14:paraId="4850B2F9"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1" w:name="_Toc226534804"/>
      <w:r w:rsidRPr="00D55C6A">
        <w:rPr>
          <w:rFonts w:asciiTheme="majorHAnsi" w:eastAsia="黑体" w:hAnsiTheme="majorHAnsi" w:hint="eastAsia"/>
          <w:b/>
          <w:bCs/>
          <w:kern w:val="0"/>
        </w:rPr>
        <w:t>5.4.2 Luggage rack</w:t>
      </w:r>
      <w:bookmarkEnd w:id="71"/>
    </w:p>
    <w:p w14:paraId="5AEEDF3C"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luggage rack mounted on a bicycle shall be tested according to the method described in 6.4.2, with the platform inclined horizontally from 0</w:t>
      </w:r>
      <w:r w:rsidRPr="004713DA">
        <w:rPr>
          <w:rFonts w:asciiTheme="majorHAnsi" w:eastAsia="黑体" w:hAnsiTheme="majorHAnsi" w:hint="eastAsia"/>
        </w:rPr>
        <w:t>°</w:t>
      </w:r>
      <w:r w:rsidRPr="004713DA">
        <w:rPr>
          <w:rFonts w:asciiTheme="majorHAnsi" w:eastAsia="黑体" w:hAnsiTheme="majorHAnsi" w:hint="eastAsia"/>
        </w:rPr>
        <w:t xml:space="preserve"> to 4</w:t>
      </w:r>
      <w:r w:rsidRPr="004713DA">
        <w:rPr>
          <w:rFonts w:asciiTheme="majorHAnsi" w:eastAsia="黑体" w:hAnsiTheme="majorHAnsi" w:hint="eastAsia"/>
        </w:rPr>
        <w:t>°</w:t>
      </w:r>
      <w:r w:rsidRPr="004713DA">
        <w:rPr>
          <w:rFonts w:asciiTheme="majorHAnsi" w:eastAsia="黑体" w:hAnsiTheme="majorHAnsi" w:hint="eastAsia"/>
        </w:rPr>
        <w:t xml:space="preserve"> in the direction of the upright tube.</w:t>
      </w:r>
    </w:p>
    <w:p w14:paraId="18F6E667" w14:textId="5FB259CC"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2" w:name="_Toc226534805"/>
      <w:r w:rsidRPr="00D55C6A">
        <w:rPr>
          <w:rFonts w:asciiTheme="majorHAnsi" w:eastAsia="黑体" w:hAnsiTheme="majorHAnsi" w:hint="eastAsia"/>
          <w:b/>
          <w:bCs/>
          <w:kern w:val="0"/>
        </w:rPr>
        <w:t xml:space="preserve">5.4.3 </w:t>
      </w:r>
      <w:r w:rsidR="006F1240" w:rsidRPr="00104711">
        <w:rPr>
          <w:rFonts w:asciiTheme="majorHAnsi" w:eastAsia="黑体" w:hAnsiTheme="majorHAnsi" w:hint="eastAsia"/>
          <w:b/>
          <w:bCs/>
          <w:kern w:val="0"/>
        </w:rPr>
        <w:t>S</w:t>
      </w:r>
      <w:r w:rsidR="006F1240" w:rsidRPr="00104711">
        <w:rPr>
          <w:rFonts w:asciiTheme="majorHAnsi" w:eastAsia="黑体" w:hAnsiTheme="majorHAnsi"/>
          <w:b/>
          <w:bCs/>
          <w:kern w:val="0"/>
        </w:rPr>
        <w:t>tand</w:t>
      </w:r>
      <w:bookmarkEnd w:id="72"/>
    </w:p>
    <w:p w14:paraId="52F1BC95" w14:textId="0824FA90"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lastRenderedPageBreak/>
        <w:t xml:space="preserve">5.4.3.1 For bicycle-mounted frames, when </w:t>
      </w:r>
      <w:r w:rsidR="006F1240">
        <w:t>stand</w:t>
      </w:r>
      <w:r w:rsidRPr="004713DA">
        <w:rPr>
          <w:rFonts w:asciiTheme="majorHAnsi" w:eastAsia="黑体" w:hAnsiTheme="majorHAnsi" w:hint="eastAsia"/>
        </w:rPr>
        <w:t xml:space="preserve">ing the bicycle, the forward projection of the </w:t>
      </w:r>
      <w:r w:rsidR="006F1240">
        <w:t>stand</w:t>
      </w:r>
      <w:r w:rsidRPr="004713DA">
        <w:rPr>
          <w:rFonts w:asciiTheme="majorHAnsi" w:eastAsia="黑体" w:hAnsiTheme="majorHAnsi" w:hint="eastAsia"/>
        </w:rPr>
        <w:t xml:space="preserve"> rod should be within 10 mm to 25 mm for single frames, and for double frames, the </w:t>
      </w:r>
      <w:r w:rsidR="006F1240">
        <w:t>stand</w:t>
      </w:r>
      <w:r w:rsidRPr="004713DA">
        <w:rPr>
          <w:rFonts w:asciiTheme="majorHAnsi" w:eastAsia="黑体" w:hAnsiTheme="majorHAnsi" w:hint="eastAsia"/>
        </w:rPr>
        <w:t xml:space="preserve"> rod should be tilted forward at an angle of 3</w:t>
      </w:r>
      <w:r w:rsidRPr="004713DA">
        <w:rPr>
          <w:rFonts w:asciiTheme="majorHAnsi" w:eastAsia="黑体" w:hAnsiTheme="majorHAnsi" w:hint="eastAsia"/>
        </w:rPr>
        <w:t>°</w:t>
      </w:r>
      <w:r w:rsidRPr="004713DA">
        <w:rPr>
          <w:rFonts w:asciiTheme="majorHAnsi" w:eastAsia="黑体" w:hAnsiTheme="majorHAnsi" w:hint="eastAsia"/>
        </w:rPr>
        <w:t xml:space="preserve"> to 7</w:t>
      </w:r>
      <w:r w:rsidRPr="004713DA">
        <w:rPr>
          <w:rFonts w:asciiTheme="majorHAnsi" w:eastAsia="黑体" w:hAnsiTheme="majorHAnsi" w:hint="eastAsia"/>
        </w:rPr>
        <w:t>°</w:t>
      </w:r>
      <w:r w:rsidRPr="004713DA">
        <w:rPr>
          <w:rFonts w:asciiTheme="majorHAnsi" w:eastAsia="黑体" w:hAnsiTheme="majorHAnsi" w:hint="eastAsia"/>
        </w:rPr>
        <w:t>.</w:t>
      </w:r>
    </w:p>
    <w:p w14:paraId="1EDC7EB1"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5.4.3.2 For bicycles equipped with single frames, the side tilt angle should be 8</w:t>
      </w:r>
      <w:r w:rsidRPr="004713DA">
        <w:rPr>
          <w:rFonts w:asciiTheme="majorHAnsi" w:eastAsia="黑体" w:hAnsiTheme="majorHAnsi" w:hint="eastAsia"/>
        </w:rPr>
        <w:t>°</w:t>
      </w:r>
      <w:r w:rsidRPr="004713DA">
        <w:rPr>
          <w:rFonts w:asciiTheme="majorHAnsi" w:eastAsia="黑体" w:hAnsiTheme="majorHAnsi" w:hint="eastAsia"/>
        </w:rPr>
        <w:t xml:space="preserve"> to 12</w:t>
      </w:r>
      <w:r w:rsidRPr="004713DA">
        <w:rPr>
          <w:rFonts w:asciiTheme="majorHAnsi" w:eastAsia="黑体" w:hAnsiTheme="majorHAnsi" w:hint="eastAsia"/>
        </w:rPr>
        <w:t>°</w:t>
      </w:r>
      <w:r w:rsidRPr="004713DA">
        <w:rPr>
          <w:rFonts w:asciiTheme="majorHAnsi" w:eastAsia="黑体" w:hAnsiTheme="majorHAnsi" w:hint="eastAsia"/>
        </w:rPr>
        <w:t xml:space="preserve"> when the rear single frame is raised, and 6</w:t>
      </w:r>
      <w:r w:rsidRPr="004713DA">
        <w:rPr>
          <w:rFonts w:asciiTheme="majorHAnsi" w:eastAsia="黑体" w:hAnsiTheme="majorHAnsi" w:hint="eastAsia"/>
        </w:rPr>
        <w:t>°</w:t>
      </w:r>
      <w:r w:rsidRPr="004713DA">
        <w:rPr>
          <w:rFonts w:asciiTheme="majorHAnsi" w:eastAsia="黑体" w:hAnsiTheme="majorHAnsi" w:hint="eastAsia"/>
        </w:rPr>
        <w:t xml:space="preserve"> to 11</w:t>
      </w:r>
      <w:r w:rsidRPr="004713DA">
        <w:rPr>
          <w:rFonts w:asciiTheme="majorHAnsi" w:eastAsia="黑体" w:hAnsiTheme="majorHAnsi" w:hint="eastAsia"/>
        </w:rPr>
        <w:t>°</w:t>
      </w:r>
      <w:r w:rsidRPr="004713DA">
        <w:rPr>
          <w:rFonts w:asciiTheme="majorHAnsi" w:eastAsia="黑体" w:hAnsiTheme="majorHAnsi" w:hint="eastAsia"/>
        </w:rPr>
        <w:t xml:space="preserve"> when the middle single frame is raised.</w:t>
      </w:r>
    </w:p>
    <w:p w14:paraId="0BF5089F"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5.4.3.3 When the bicycle is parked on the double bracket, the distance between the front or rear wheel tire and the ground should be more than 30 mm.</w:t>
      </w:r>
    </w:p>
    <w:p w14:paraId="525877B4" w14:textId="676FB9F2"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3" w:name="_Toc214638590"/>
      <w:bookmarkStart w:id="74" w:name="_Toc226534806"/>
      <w:r w:rsidRPr="00D55C6A">
        <w:rPr>
          <w:rFonts w:asciiTheme="majorHAnsi" w:eastAsia="黑体" w:hAnsiTheme="majorHAnsi" w:hint="eastAsia"/>
          <w:b/>
          <w:bCs/>
          <w:kern w:val="0"/>
        </w:rPr>
        <w:t xml:space="preserve">5.5 </w:t>
      </w:r>
      <w:r w:rsidR="006F1240" w:rsidRPr="00104711">
        <w:rPr>
          <w:rFonts w:asciiTheme="majorHAnsi" w:eastAsia="黑体" w:hAnsiTheme="majorHAnsi"/>
          <w:b/>
          <w:bCs/>
          <w:kern w:val="0"/>
        </w:rPr>
        <w:t xml:space="preserve">Complete </w:t>
      </w:r>
      <w:r w:rsidR="006F1240" w:rsidRPr="00104711">
        <w:rPr>
          <w:rFonts w:asciiTheme="majorHAnsi" w:eastAsia="黑体" w:hAnsiTheme="majorHAnsi" w:hint="eastAsia"/>
          <w:b/>
          <w:bCs/>
          <w:kern w:val="0"/>
        </w:rPr>
        <w:t>B</w:t>
      </w:r>
      <w:r w:rsidR="006F1240" w:rsidRPr="00104711">
        <w:rPr>
          <w:rFonts w:asciiTheme="majorHAnsi" w:eastAsia="黑体" w:hAnsiTheme="majorHAnsi"/>
          <w:b/>
          <w:bCs/>
          <w:kern w:val="0"/>
        </w:rPr>
        <w:t>icycle</w:t>
      </w:r>
      <w:bookmarkEnd w:id="73"/>
      <w:bookmarkEnd w:id="74"/>
    </w:p>
    <w:p w14:paraId="26F51A38"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5" w:name="_Toc226534807"/>
      <w:r w:rsidRPr="00D55C6A">
        <w:rPr>
          <w:rFonts w:asciiTheme="majorHAnsi" w:eastAsia="黑体" w:hAnsiTheme="majorHAnsi" w:hint="eastAsia"/>
          <w:b/>
          <w:bCs/>
          <w:kern w:val="0"/>
        </w:rPr>
        <w:t>5.5.1 Vehicle Reliability</w:t>
      </w:r>
      <w:bookmarkEnd w:id="75"/>
    </w:p>
    <w:p w14:paraId="23FBAA6A"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6" w:name="_Toc226534808"/>
      <w:r w:rsidRPr="00D55C6A">
        <w:rPr>
          <w:rFonts w:asciiTheme="majorHAnsi" w:eastAsia="黑体" w:hAnsiTheme="majorHAnsi" w:hint="eastAsia"/>
          <w:b/>
          <w:bCs/>
          <w:kern w:val="0"/>
        </w:rPr>
        <w:t>5.5.1.1 Vehicle Tilt</w:t>
      </w:r>
      <w:bookmarkEnd w:id="76"/>
    </w:p>
    <w:p w14:paraId="08C576B5"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testing according to the method described in 6.5.1.1, the bicycle's lighting and reflector devices should show no damage and function properly.</w:t>
      </w:r>
    </w:p>
    <w:p w14:paraId="1A67BB33"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7" w:name="_Toc226534809"/>
      <w:r w:rsidRPr="00D55C6A">
        <w:rPr>
          <w:rFonts w:asciiTheme="majorHAnsi" w:eastAsia="黑体" w:hAnsiTheme="majorHAnsi" w:hint="eastAsia"/>
          <w:b/>
          <w:bCs/>
          <w:kern w:val="0"/>
        </w:rPr>
        <w:t>5.5.1.2 V</w:t>
      </w:r>
      <w:bookmarkStart w:id="78" w:name="_Hlk189660226"/>
      <w:r w:rsidRPr="00D55C6A">
        <w:rPr>
          <w:rFonts w:asciiTheme="majorHAnsi" w:eastAsia="黑体" w:hAnsiTheme="majorHAnsi" w:hint="eastAsia"/>
          <w:b/>
          <w:bCs/>
          <w:kern w:val="0"/>
        </w:rPr>
        <w:t>ehicle</w:t>
      </w:r>
      <w:bookmarkEnd w:id="78"/>
      <w:r w:rsidRPr="00D55C6A">
        <w:rPr>
          <w:rFonts w:asciiTheme="majorHAnsi" w:eastAsia="黑体" w:hAnsiTheme="majorHAnsi" w:hint="eastAsia"/>
          <w:b/>
          <w:bCs/>
          <w:kern w:val="0"/>
        </w:rPr>
        <w:t xml:space="preserve"> Steering Rigidity</w:t>
      </w:r>
      <w:bookmarkEnd w:id="77"/>
    </w:p>
    <w:p w14:paraId="188544E8"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bicycle steering rigidity value shall meet the requirements in Table 1 after testing according to the method described in 6.5.1.2.</w:t>
      </w:r>
    </w:p>
    <w:p w14:paraId="4BB146A8" w14:textId="2132EE15"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 xml:space="preserve">Table 1 </w:t>
      </w:r>
      <w:r w:rsidR="003F3EE8" w:rsidRPr="006817B3">
        <w:rPr>
          <w:rFonts w:asciiTheme="majorHAnsi" w:eastAsia="黑体" w:hAnsiTheme="majorHAnsi" w:hint="eastAsia"/>
          <w:b/>
          <w:bCs/>
        </w:rPr>
        <w:t>—</w:t>
      </w:r>
      <w:r w:rsidR="003F3EE8" w:rsidRPr="006817B3">
        <w:rPr>
          <w:rFonts w:asciiTheme="majorHAnsi" w:eastAsia="黑体" w:hAnsiTheme="majorHAnsi" w:hint="eastAsia"/>
          <w:b/>
          <w:bCs/>
        </w:rPr>
        <w:t xml:space="preserve"> </w:t>
      </w:r>
      <w:r w:rsidRPr="006817B3">
        <w:rPr>
          <w:rFonts w:asciiTheme="majorHAnsi" w:eastAsia="黑体" w:hAnsiTheme="majorHAnsi" w:hint="eastAsia"/>
          <w:b/>
          <w:bCs/>
        </w:rPr>
        <w:t>Bicycle Steering Rigidness Values</w:t>
      </w:r>
    </w:p>
    <w:p w14:paraId="6AF074B8" w14:textId="760E0AF1" w:rsidR="00730BCB" w:rsidRDefault="006817B3" w:rsidP="00730BCB">
      <w:pPr>
        <w:tabs>
          <w:tab w:val="left" w:pos="8620"/>
        </w:tabs>
        <w:autoSpaceDE w:val="0"/>
        <w:autoSpaceDN w:val="0"/>
        <w:spacing w:line="400" w:lineRule="exact"/>
        <w:ind w:rightChars="349" w:right="733" w:firstLine="420"/>
        <w:jc w:val="right"/>
        <w:rPr>
          <w:rFonts w:asciiTheme="minorEastAsia" w:hAnsiTheme="minorEastAsia" w:cs="AdobeHeitiStd-Regular" w:hint="eastAsia"/>
          <w:kern w:val="0"/>
          <w:sz w:val="20"/>
          <w:szCs w:val="21"/>
        </w:rPr>
      </w:pPr>
      <w:r w:rsidRPr="00AE4B56">
        <w:rPr>
          <w:rFonts w:eastAsia="微软雅黑" w:hAnsi="宋体"/>
          <w:sz w:val="18"/>
          <w:szCs w:val="18"/>
          <w:shd w:val="clear" w:color="auto" w:fill="FFFFFF" w:themeFill="background1"/>
        </w:rPr>
        <w:t>Dimensions in</w:t>
      </w:r>
      <w:r w:rsidR="00730BCB">
        <w:rPr>
          <w:rFonts w:eastAsia="微软雅黑" w:hAnsiTheme="minorEastAsia" w:cs="AdobeHeitiStd-Regular" w:hint="eastAsia"/>
          <w:kern w:val="0"/>
          <w:sz w:val="18"/>
          <w:szCs w:val="18"/>
        </w:rPr>
        <w:t xml:space="preserve"> newtons per millimeter.</w:t>
      </w:r>
    </w:p>
    <w:tbl>
      <w:tblPr>
        <w:tblStyle w:val="affff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369"/>
        <w:gridCol w:w="1595"/>
        <w:gridCol w:w="1595"/>
        <w:gridCol w:w="1595"/>
      </w:tblGrid>
      <w:tr w:rsidR="00730BCB" w14:paraId="71F521B6" w14:textId="77777777" w:rsidTr="000749B2">
        <w:trPr>
          <w:jc w:val="center"/>
        </w:trPr>
        <w:tc>
          <w:tcPr>
            <w:tcW w:w="1403" w:type="dxa"/>
            <w:tcBorders>
              <w:top w:val="single" w:sz="12" w:space="0" w:color="auto"/>
              <w:bottom w:val="single" w:sz="4" w:space="0" w:color="auto"/>
              <w:right w:val="single" w:sz="12" w:space="0" w:color="auto"/>
            </w:tcBorders>
            <w:vAlign w:val="center"/>
          </w:tcPr>
          <w:p w14:paraId="25BAA0F2"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Vehicle type</w:t>
            </w:r>
          </w:p>
        </w:tc>
        <w:tc>
          <w:tcPr>
            <w:tcW w:w="2369" w:type="dxa"/>
            <w:tcBorders>
              <w:left w:val="single" w:sz="12" w:space="0" w:color="auto"/>
            </w:tcBorders>
            <w:vAlign w:val="center"/>
          </w:tcPr>
          <w:p w14:paraId="03BD1F30"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Bicycles for city and travel</w:t>
            </w:r>
          </w:p>
        </w:tc>
        <w:tc>
          <w:tcPr>
            <w:tcW w:w="1595" w:type="dxa"/>
            <w:vAlign w:val="center"/>
          </w:tcPr>
          <w:p w14:paraId="09621B8E"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Teenagers' bicycles</w:t>
            </w:r>
          </w:p>
        </w:tc>
        <w:tc>
          <w:tcPr>
            <w:tcW w:w="1595" w:type="dxa"/>
            <w:vAlign w:val="center"/>
          </w:tcPr>
          <w:p w14:paraId="13C7C305"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Mountain Bike Cycling</w:t>
            </w:r>
          </w:p>
        </w:tc>
        <w:tc>
          <w:tcPr>
            <w:tcW w:w="1595" w:type="dxa"/>
            <w:vAlign w:val="center"/>
          </w:tcPr>
          <w:p w14:paraId="719165A3"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Competitive bicycle</w:t>
            </w:r>
          </w:p>
        </w:tc>
      </w:tr>
      <w:tr w:rsidR="00730BCB" w14:paraId="7DA911C3" w14:textId="77777777" w:rsidTr="000749B2">
        <w:trPr>
          <w:jc w:val="center"/>
        </w:trPr>
        <w:tc>
          <w:tcPr>
            <w:tcW w:w="1403" w:type="dxa"/>
            <w:tcBorders>
              <w:top w:val="single" w:sz="4" w:space="0" w:color="auto"/>
              <w:bottom w:val="single" w:sz="12" w:space="0" w:color="auto"/>
              <w:right w:val="single" w:sz="12" w:space="0" w:color="auto"/>
            </w:tcBorders>
            <w:vAlign w:val="center"/>
          </w:tcPr>
          <w:p w14:paraId="641B3AED"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rigidity K value</w:t>
            </w:r>
          </w:p>
        </w:tc>
        <w:tc>
          <w:tcPr>
            <w:tcW w:w="2369" w:type="dxa"/>
            <w:tcBorders>
              <w:left w:val="single" w:sz="12" w:space="0" w:color="auto"/>
            </w:tcBorders>
            <w:vAlign w:val="center"/>
          </w:tcPr>
          <w:p w14:paraId="03B08106"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w:t>
            </w:r>
            <w:r>
              <w:rPr>
                <w:rFonts w:eastAsia="微软雅黑" w:hAnsiTheme="minorEastAsia" w:cs="AdobeHeitiStd-Regular" w:hint="eastAsia"/>
                <w:kern w:val="0"/>
                <w:sz w:val="20"/>
                <w:szCs w:val="21"/>
              </w:rPr>
              <w:t>4</w:t>
            </w:r>
          </w:p>
        </w:tc>
        <w:tc>
          <w:tcPr>
            <w:tcW w:w="1595" w:type="dxa"/>
            <w:vAlign w:val="center"/>
          </w:tcPr>
          <w:p w14:paraId="25527E60"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w:t>
            </w:r>
            <w:r>
              <w:rPr>
                <w:rFonts w:eastAsia="微软雅黑" w:hAnsiTheme="minorEastAsia" w:cs="AdobeHeitiStd-Regular" w:hint="eastAsia"/>
                <w:kern w:val="0"/>
                <w:sz w:val="20"/>
                <w:szCs w:val="21"/>
              </w:rPr>
              <w:t>4</w:t>
            </w:r>
          </w:p>
        </w:tc>
        <w:tc>
          <w:tcPr>
            <w:tcW w:w="1595" w:type="dxa"/>
            <w:vAlign w:val="center"/>
          </w:tcPr>
          <w:p w14:paraId="68C6EF61"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w:t>
            </w:r>
            <w:r>
              <w:rPr>
                <w:rFonts w:eastAsia="微软雅黑" w:hAnsiTheme="minorEastAsia" w:cs="AdobeHeitiStd-Regular" w:hint="eastAsia"/>
                <w:kern w:val="0"/>
                <w:sz w:val="20"/>
                <w:szCs w:val="21"/>
              </w:rPr>
              <w:t>5</w:t>
            </w:r>
          </w:p>
        </w:tc>
        <w:tc>
          <w:tcPr>
            <w:tcW w:w="1595" w:type="dxa"/>
            <w:vAlign w:val="center"/>
          </w:tcPr>
          <w:p w14:paraId="32DA5985" w14:textId="77777777" w:rsidR="00730BCB" w:rsidRDefault="00730BCB" w:rsidP="000749B2">
            <w:pPr>
              <w:autoSpaceDE w:val="0"/>
              <w:autoSpaceDN w:val="0"/>
              <w:jc w:val="center"/>
              <w:rPr>
                <w:rFonts w:asciiTheme="minorEastAsia" w:hAnsiTheme="minorEastAsia" w:cs="AdobeHeitiStd-Regular" w:hint="eastAsia"/>
                <w:kern w:val="0"/>
                <w:szCs w:val="21"/>
              </w:rPr>
            </w:pPr>
            <w:r>
              <w:rPr>
                <w:rFonts w:eastAsia="微软雅黑" w:hAnsiTheme="minorEastAsia" w:cs="AdobeHeitiStd-Regular" w:hint="eastAsia"/>
                <w:kern w:val="0"/>
                <w:sz w:val="20"/>
                <w:szCs w:val="21"/>
              </w:rPr>
              <w:t>≥</w:t>
            </w:r>
            <w:r>
              <w:rPr>
                <w:rFonts w:eastAsia="微软雅黑" w:hAnsiTheme="minorEastAsia" w:cs="AdobeHeitiStd-Regular" w:hint="eastAsia"/>
                <w:kern w:val="0"/>
                <w:sz w:val="20"/>
                <w:szCs w:val="21"/>
              </w:rPr>
              <w:t>5.5</w:t>
            </w:r>
          </w:p>
        </w:tc>
      </w:tr>
    </w:tbl>
    <w:p w14:paraId="5A1B6CD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79" w:name="_Toc226534810"/>
      <w:r w:rsidRPr="00D55C6A">
        <w:rPr>
          <w:rFonts w:asciiTheme="majorHAnsi" w:eastAsia="黑体" w:hAnsiTheme="majorHAnsi" w:hint="eastAsia"/>
          <w:b/>
          <w:bCs/>
          <w:kern w:val="0"/>
        </w:rPr>
        <w:t>5.5.2 Vehicle Operability</w:t>
      </w:r>
      <w:bookmarkEnd w:id="79"/>
    </w:p>
    <w:p w14:paraId="692C1A0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0" w:name="_Toc226534811"/>
      <w:r w:rsidRPr="00D55C6A">
        <w:rPr>
          <w:rFonts w:asciiTheme="majorHAnsi" w:eastAsia="黑体" w:hAnsiTheme="majorHAnsi" w:hint="eastAsia"/>
          <w:b/>
          <w:bCs/>
          <w:kern w:val="0"/>
        </w:rPr>
        <w:t>5.5.2.1 Sensitivity of Gear Shift</w:t>
      </w:r>
      <w:bookmarkEnd w:id="80"/>
    </w:p>
    <w:p w14:paraId="5BF02E4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According to the method described in 6.5.2.1, when the chainring-to-flywheel gear ratio is greater than 1, the driving crank rotation angle should not exceed 180</w:t>
      </w:r>
      <w:r w:rsidRPr="004713DA">
        <w:rPr>
          <w:rFonts w:asciiTheme="majorHAnsi" w:eastAsia="黑体" w:hAnsiTheme="majorHAnsi" w:hint="eastAsia"/>
        </w:rPr>
        <w:t>°</w:t>
      </w:r>
      <w:r w:rsidRPr="004713DA">
        <w:rPr>
          <w:rFonts w:asciiTheme="majorHAnsi" w:eastAsia="黑体" w:hAnsiTheme="majorHAnsi" w:hint="eastAsia"/>
        </w:rPr>
        <w:t xml:space="preserve"> for any gear shift completed by the cyclist's manual gear shift mechanism. When the chainring-to-flywheel gear ratio is less than 1, the driving crank rotation angle should not exceed 360</w:t>
      </w:r>
      <w:r w:rsidRPr="004713DA">
        <w:rPr>
          <w:rFonts w:asciiTheme="majorHAnsi" w:eastAsia="黑体" w:hAnsiTheme="majorHAnsi" w:hint="eastAsia"/>
        </w:rPr>
        <w:t>°</w:t>
      </w:r>
      <w:r w:rsidRPr="004713DA">
        <w:rPr>
          <w:rFonts w:asciiTheme="majorHAnsi" w:eastAsia="黑体" w:hAnsiTheme="majorHAnsi" w:hint="eastAsia"/>
        </w:rPr>
        <w:t>.</w:t>
      </w:r>
    </w:p>
    <w:p w14:paraId="282D280D"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1" w:name="_Toc226534812"/>
      <w:r w:rsidRPr="00D55C6A">
        <w:rPr>
          <w:rFonts w:asciiTheme="majorHAnsi" w:eastAsia="黑体" w:hAnsiTheme="majorHAnsi" w:hint="eastAsia"/>
          <w:b/>
          <w:bCs/>
          <w:kern w:val="0"/>
        </w:rPr>
        <w:t>5.5.2.2 Wheelset Rotation Performance</w:t>
      </w:r>
      <w:bookmarkEnd w:id="81"/>
    </w:p>
    <w:p w14:paraId="676639A9" w14:textId="05D21C4C"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testing according to the method described in 6.5.2.2, the bicycle wheel set's valve stem should be at the lowest position of the </w:t>
      </w:r>
      <w:r w:rsidR="006F1240">
        <w:t>wheelset</w:t>
      </w:r>
      <w:r w:rsidRPr="004713DA">
        <w:rPr>
          <w:rFonts w:asciiTheme="majorHAnsi" w:eastAsia="黑体" w:hAnsiTheme="majorHAnsi" w:hint="eastAsia"/>
        </w:rPr>
        <w:t>.</w:t>
      </w:r>
    </w:p>
    <w:p w14:paraId="57BEF869"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2" w:name="_Toc226534813"/>
      <w:r w:rsidRPr="00D55C6A">
        <w:rPr>
          <w:rFonts w:asciiTheme="majorHAnsi" w:eastAsia="黑体" w:hAnsiTheme="majorHAnsi" w:hint="eastAsia"/>
          <w:b/>
          <w:bCs/>
          <w:kern w:val="0"/>
        </w:rPr>
        <w:lastRenderedPageBreak/>
        <w:t>5.5.2.3 Impact of Front and Rear Wheels on the Ground</w:t>
      </w:r>
      <w:bookmarkEnd w:id="82"/>
    </w:p>
    <w:p w14:paraId="544CC330" w14:textId="5D22A03B"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testing according to the method described in 6.5.2.3, the bicycle frame's </w:t>
      </w:r>
      <w:r w:rsidR="006F1240">
        <w:t>stand</w:t>
      </w:r>
      <w:r w:rsidRPr="004713DA">
        <w:rPr>
          <w:rFonts w:asciiTheme="majorHAnsi" w:eastAsia="黑体" w:hAnsiTheme="majorHAnsi" w:hint="eastAsia"/>
        </w:rPr>
        <w:t xml:space="preserve"> rod should remain free from contact with the ground, and the chain should not collide with the chain cover.</w:t>
      </w:r>
    </w:p>
    <w:p w14:paraId="1FE8E99F" w14:textId="250EC0D0"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3" w:name="_Toc226534814"/>
      <w:r w:rsidRPr="00D55C6A">
        <w:rPr>
          <w:rFonts w:asciiTheme="majorHAnsi" w:eastAsia="黑体" w:hAnsiTheme="majorHAnsi" w:hint="eastAsia"/>
          <w:b/>
          <w:bCs/>
          <w:kern w:val="0"/>
        </w:rPr>
        <w:t xml:space="preserve">5.5.3 Fatigue of </w:t>
      </w:r>
      <w:r w:rsidR="006F1240">
        <w:rPr>
          <w:rFonts w:hint="eastAsia"/>
        </w:rPr>
        <w:t>H</w:t>
      </w:r>
      <w:r w:rsidR="006F1240">
        <w:t>eadset</w:t>
      </w:r>
      <w:bookmarkEnd w:id="83"/>
    </w:p>
    <w:p w14:paraId="455742CA"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the test according to the method described in 6.5.3, the rotating part of the bicycle fork assembly should not show obvious looseness or abnormal rotation, and the steel balls and the surfaces of the upper and lower bowls should not have any dents.</w:t>
      </w:r>
    </w:p>
    <w:p w14:paraId="3FAA2AE8"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4" w:name="_Toc226534815"/>
      <w:r w:rsidRPr="00D55C6A">
        <w:rPr>
          <w:rFonts w:asciiTheme="majorHAnsi" w:eastAsia="黑体" w:hAnsiTheme="majorHAnsi" w:hint="eastAsia"/>
          <w:b/>
          <w:bCs/>
          <w:kern w:val="0"/>
        </w:rPr>
        <w:t>5.5.4 Relative Devi</w:t>
      </w:r>
      <w:bookmarkStart w:id="85" w:name="OLE_LINK18"/>
      <w:r w:rsidRPr="00D55C6A">
        <w:rPr>
          <w:rFonts w:asciiTheme="majorHAnsi" w:eastAsia="黑体" w:hAnsiTheme="majorHAnsi" w:hint="eastAsia"/>
          <w:b/>
          <w:bCs/>
          <w:kern w:val="0"/>
        </w:rPr>
        <w:t>at</w:t>
      </w:r>
      <w:bookmarkEnd w:id="85"/>
      <w:r w:rsidRPr="00D55C6A">
        <w:rPr>
          <w:rFonts w:asciiTheme="majorHAnsi" w:eastAsia="黑体" w:hAnsiTheme="majorHAnsi" w:hint="eastAsia"/>
          <w:b/>
          <w:bCs/>
          <w:kern w:val="0"/>
        </w:rPr>
        <w:t>ion Between Center Surfaces of Front and Rear Wheels</w:t>
      </w:r>
      <w:bookmarkEnd w:id="84"/>
    </w:p>
    <w:p w14:paraId="7E3CD2DB" w14:textId="1664B75D"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For bicycles with tires </w:t>
      </w:r>
      <w:r w:rsidRPr="004713DA">
        <w:rPr>
          <w:rFonts w:asciiTheme="majorHAnsi" w:eastAsia="黑体" w:hAnsiTheme="majorHAnsi" w:hint="eastAsia"/>
        </w:rPr>
        <w:t>≤</w:t>
      </w:r>
      <w:r w:rsidRPr="004713DA">
        <w:rPr>
          <w:rFonts w:asciiTheme="majorHAnsi" w:eastAsia="黑体" w:hAnsiTheme="majorHAnsi" w:hint="eastAsia"/>
        </w:rPr>
        <w:t xml:space="preserve">40 mm wide, the relative deviation between the center planes of the front and rear wheels shall not exceed 4 mm after testing according to the method described in 6.5.4. For bicycles with </w:t>
      </w:r>
      <w:r w:rsidRPr="004713DA">
        <w:rPr>
          <w:rFonts w:asciiTheme="majorHAnsi" w:eastAsia="黑体" w:hAnsiTheme="majorHAnsi" w:hint="eastAsia"/>
        </w:rPr>
        <w:t>tires&gt;40 mm</w:t>
      </w:r>
      <w:r w:rsidRPr="004713DA">
        <w:rPr>
          <w:rFonts w:asciiTheme="majorHAnsi" w:eastAsia="黑体" w:hAnsiTheme="majorHAnsi" w:hint="eastAsia"/>
        </w:rPr>
        <w:t xml:space="preserve"> wide, the relative deviation shall not exceed 7 mm.</w:t>
      </w:r>
    </w:p>
    <w:p w14:paraId="7E720DD2" w14:textId="60360C63"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6" w:name="_Toc226534816"/>
      <w:r w:rsidRPr="00D55C6A">
        <w:rPr>
          <w:rFonts w:asciiTheme="majorHAnsi" w:eastAsia="黑体" w:hAnsiTheme="majorHAnsi" w:hint="eastAsia"/>
          <w:b/>
          <w:bCs/>
          <w:kern w:val="0"/>
        </w:rPr>
        <w:t xml:space="preserve">5.5.5 Vibration Test of Frame and </w:t>
      </w:r>
      <w:r w:rsidR="006F1240" w:rsidRPr="006F1240">
        <w:rPr>
          <w:rFonts w:asciiTheme="majorHAnsi" w:eastAsia="黑体" w:hAnsiTheme="majorHAnsi"/>
          <w:b/>
          <w:bCs/>
          <w:kern w:val="0"/>
        </w:rPr>
        <w:t>Headset</w:t>
      </w:r>
      <w:bookmarkEnd w:id="86"/>
    </w:p>
    <w:p w14:paraId="788931A3" w14:textId="0CCCCDFA"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testing according to the method described in 6.5.5, the bicycle frame shall show no visible cracks or fractures, no obvious deformation or looseness, and no </w:t>
      </w:r>
      <w:r w:rsidR="00AD5B61">
        <w:t>component of the damping system shall become detached</w:t>
      </w:r>
      <w:r w:rsidRPr="004713DA">
        <w:rPr>
          <w:rFonts w:asciiTheme="majorHAnsi" w:eastAsia="黑体" w:hAnsiTheme="majorHAnsi" w:hint="eastAsia"/>
        </w:rPr>
        <w:t xml:space="preserve"> of any components in the shock absorption system.</w:t>
      </w:r>
    </w:p>
    <w:p w14:paraId="42424043"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7" w:name="_Toc226534817"/>
      <w:r w:rsidRPr="00D55C6A">
        <w:rPr>
          <w:rFonts w:asciiTheme="majorHAnsi" w:eastAsia="黑体" w:hAnsiTheme="majorHAnsi" w:hint="eastAsia"/>
          <w:b/>
          <w:bCs/>
          <w:kern w:val="0"/>
        </w:rPr>
        <w:t>5.5.6 Parallelism of Frame Chain Riser Hangers</w:t>
      </w:r>
      <w:bookmarkEnd w:id="87"/>
    </w:p>
    <w:p w14:paraId="02A82289"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parallelism of the chain sprocket's lifting lug shall meet the requirement of |LC-LD|</w:t>
      </w:r>
      <w:r w:rsidRPr="004713DA">
        <w:rPr>
          <w:rFonts w:asciiTheme="majorHAnsi" w:eastAsia="黑体" w:hAnsiTheme="majorHAnsi" w:hint="eastAsia"/>
        </w:rPr>
        <w:t>≤</w:t>
      </w:r>
      <w:r w:rsidRPr="004713DA">
        <w:rPr>
          <w:rFonts w:asciiTheme="majorHAnsi" w:eastAsia="黑体" w:hAnsiTheme="majorHAnsi" w:hint="eastAsia"/>
        </w:rPr>
        <w:t>10 mm and |LA-LB|</w:t>
      </w:r>
      <w:r w:rsidRPr="004713DA">
        <w:rPr>
          <w:rFonts w:asciiTheme="majorHAnsi" w:eastAsia="黑体" w:hAnsiTheme="majorHAnsi" w:hint="eastAsia"/>
        </w:rPr>
        <w:t>≤</w:t>
      </w:r>
      <w:r w:rsidRPr="004713DA">
        <w:rPr>
          <w:rFonts w:asciiTheme="majorHAnsi" w:eastAsia="黑体" w:hAnsiTheme="majorHAnsi" w:hint="eastAsia"/>
        </w:rPr>
        <w:t>10 mm, as described in Section 6.6.</w:t>
      </w:r>
    </w:p>
    <w:p w14:paraId="07418D3B"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88" w:name="_Toc214638591"/>
      <w:bookmarkStart w:id="89" w:name="_Toc226534818"/>
      <w:r w:rsidRPr="00D55C6A">
        <w:rPr>
          <w:rFonts w:asciiTheme="majorHAnsi" w:eastAsia="黑体" w:hAnsiTheme="majorHAnsi" w:hint="eastAsia"/>
          <w:b/>
          <w:bCs/>
          <w:kern w:val="0"/>
        </w:rPr>
        <w:t>5.6 Appearance</w:t>
      </w:r>
      <w:bookmarkEnd w:id="88"/>
      <w:bookmarkEnd w:id="89"/>
    </w:p>
    <w:p w14:paraId="78D3D165"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0" w:name="_Toc226534819"/>
      <w:r w:rsidRPr="00D55C6A">
        <w:rPr>
          <w:rFonts w:asciiTheme="majorHAnsi" w:eastAsia="黑体" w:hAnsiTheme="majorHAnsi" w:hint="eastAsia"/>
          <w:b/>
          <w:bCs/>
          <w:kern w:val="0"/>
        </w:rPr>
        <w:t>5.6.1 Surface Coating</w:t>
      </w:r>
      <w:bookmarkEnd w:id="90"/>
    </w:p>
    <w:p w14:paraId="71151307"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the test according to the method described in 6.7, the surface coating of the vehicle should be smooth and even, without defects such as exposed base, sagging, pinholes, orange peel, or aggregated particles.</w:t>
      </w:r>
    </w:p>
    <w:p w14:paraId="5087F47E"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1" w:name="_Toc226534820"/>
      <w:r w:rsidRPr="00D55C6A">
        <w:rPr>
          <w:rFonts w:asciiTheme="majorHAnsi" w:eastAsia="黑体" w:hAnsiTheme="majorHAnsi" w:hint="eastAsia"/>
          <w:b/>
          <w:bCs/>
          <w:kern w:val="0"/>
        </w:rPr>
        <w:t>5.6.2 Sticker application</w:t>
      </w:r>
      <w:bookmarkEnd w:id="91"/>
    </w:p>
    <w:p w14:paraId="0ABB76D8"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testing according to </w:t>
      </w:r>
      <w:bookmarkStart w:id="92" w:name="_Hlk113287257"/>
      <w:r w:rsidRPr="004713DA">
        <w:rPr>
          <w:rFonts w:asciiTheme="majorHAnsi" w:eastAsia="黑体" w:hAnsiTheme="majorHAnsi" w:hint="eastAsia"/>
        </w:rPr>
        <w:t>t</w:t>
      </w:r>
      <w:bookmarkEnd w:id="92"/>
      <w:r w:rsidRPr="004713DA">
        <w:rPr>
          <w:rFonts w:asciiTheme="majorHAnsi" w:eastAsia="黑体" w:hAnsiTheme="majorHAnsi" w:hint="eastAsia"/>
        </w:rPr>
        <w:t>he method described in Section 6.7, the decorative decals shall be flat and clear, with no defects such as damage, blistering, wrinkling, or cracking.</w:t>
      </w:r>
    </w:p>
    <w:p w14:paraId="54CAF39D"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3" w:name="_Toc214638592"/>
      <w:bookmarkStart w:id="94" w:name="_Toc226534821"/>
      <w:r w:rsidRPr="00D55C6A">
        <w:rPr>
          <w:rFonts w:asciiTheme="majorHAnsi" w:eastAsia="黑体" w:hAnsiTheme="majorHAnsi" w:hint="eastAsia"/>
          <w:b/>
          <w:bCs/>
          <w:kern w:val="0"/>
        </w:rPr>
        <w:lastRenderedPageBreak/>
        <w:t>6 Test Methods</w:t>
      </w:r>
      <w:bookmarkEnd w:id="93"/>
      <w:bookmarkEnd w:id="94"/>
    </w:p>
    <w:p w14:paraId="08F0C241"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5" w:name="_Toc214638593"/>
      <w:bookmarkStart w:id="96" w:name="_Toc226534822"/>
      <w:r w:rsidRPr="00D55C6A">
        <w:rPr>
          <w:rFonts w:asciiTheme="majorHAnsi" w:eastAsia="黑体" w:hAnsiTheme="majorHAnsi" w:hint="eastAsia"/>
          <w:b/>
          <w:bCs/>
          <w:kern w:val="0"/>
        </w:rPr>
        <w:t>6.1 Test Method for Brake System</w:t>
      </w:r>
      <w:bookmarkEnd w:id="95"/>
      <w:bookmarkEnd w:id="96"/>
    </w:p>
    <w:p w14:paraId="1758E087"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7" w:name="_Toc226534823"/>
      <w:r w:rsidRPr="00D55C6A">
        <w:rPr>
          <w:rFonts w:asciiTheme="majorHAnsi" w:eastAsia="黑体" w:hAnsiTheme="majorHAnsi" w:hint="eastAsia"/>
          <w:b/>
          <w:bCs/>
          <w:kern w:val="0"/>
        </w:rPr>
        <w:t>6.1.1 Brake Operation Performance</w:t>
      </w:r>
      <w:bookmarkEnd w:id="97"/>
    </w:p>
    <w:p w14:paraId="47AA5543"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When applying a braking force of up to 44.5 N to the brake lever, visually inspect the contact between the brake pad and the rim. After releasing the lever, verify if the brake pad promptly returns to its original position and disengages from the rim. During the force application and release process, ensure the brake cable operates smoothly. Adjust the brake cable adjustment screw on the brake lever arm to regulate the brake pad's vertical position. Measure the adjustment distance with a ruler to confirm compliance with the requirements specified in 5.1.1.</w:t>
      </w:r>
    </w:p>
    <w:p w14:paraId="6C95CA59"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98" w:name="_Toc226534824"/>
      <w:r w:rsidRPr="00D55C6A">
        <w:rPr>
          <w:rFonts w:asciiTheme="majorHAnsi" w:eastAsia="黑体" w:hAnsiTheme="majorHAnsi" w:hint="eastAsia"/>
          <w:b/>
          <w:bCs/>
          <w:kern w:val="0"/>
        </w:rPr>
        <w:t>6.1.2 Brake Fatigue</w:t>
      </w:r>
      <w:bookmarkEnd w:id="98"/>
    </w:p>
    <w:p w14:paraId="49809E76" w14:textId="77777777" w:rsidR="00730BCB" w:rsidRPr="004713DA" w:rsidRDefault="00730BCB" w:rsidP="004713DA">
      <w:pPr>
        <w:snapToGrid w:val="0"/>
        <w:spacing w:line="360" w:lineRule="exact"/>
        <w:rPr>
          <w:rFonts w:asciiTheme="majorHAnsi" w:eastAsia="黑体" w:hAnsiTheme="majorHAnsi"/>
        </w:rPr>
      </w:pPr>
      <w:bookmarkStart w:id="99" w:name="_Hlk196728383"/>
      <w:r w:rsidRPr="004713DA">
        <w:rPr>
          <w:rFonts w:asciiTheme="majorHAnsi" w:eastAsia="黑体" w:hAnsiTheme="majorHAnsi" w:hint="eastAsia"/>
        </w:rPr>
        <w:t>Install the fully assembled bicycle on the testing machine specified in GB/T 3565.4</w:t>
      </w:r>
      <w:r w:rsidRPr="004713DA">
        <w:rPr>
          <w:rFonts w:asciiTheme="majorHAnsi" w:eastAsia="黑体" w:hAnsiTheme="majorHAnsi" w:hint="eastAsia"/>
        </w:rPr>
        <w:t>—</w:t>
      </w:r>
      <w:r w:rsidRPr="004713DA">
        <w:rPr>
          <w:rFonts w:asciiTheme="majorHAnsi" w:eastAsia="黑体" w:hAnsiTheme="majorHAnsi" w:hint="eastAsia"/>
        </w:rPr>
        <w:t>2022, Section 4.6.5.4. Perform the dry braking performance test for the brakes according to the method described in GB/T 3565.4-2022, Section 4.6.5.7 c)1), and record the braking force value under the maximum operating force.</w:t>
      </w:r>
      <w:bookmarkEnd w:id="99"/>
    </w:p>
    <w:p w14:paraId="664BDE85" w14:textId="734FBA0C"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wheel and tire assembly was then driven at 12.5 km/h (</w:t>
      </w:r>
      <w:r w:rsidRPr="004713DA">
        <w:rPr>
          <w:rFonts w:asciiTheme="majorHAnsi" w:eastAsia="黑体" w:hAnsiTheme="majorHAnsi" w:hint="eastAsia"/>
        </w:rPr>
        <w:t>±</w:t>
      </w:r>
      <w:r w:rsidRPr="004713DA">
        <w:rPr>
          <w:rFonts w:asciiTheme="majorHAnsi" w:eastAsia="黑体" w:hAnsiTheme="majorHAnsi" w:hint="eastAsia"/>
        </w:rPr>
        <w:t>5%) while applying braking force at a rear cooling air velocity of 12.5</w:t>
      </w:r>
      <w:r w:rsidRPr="004713DA">
        <w:rPr>
          <w:rFonts w:asciiTheme="majorHAnsi" w:eastAsia="黑体" w:hAnsiTheme="majorHAnsi" w:hint="eastAsia"/>
        </w:rPr>
        <w:t>×</w:t>
      </w:r>
      <w:r w:rsidRPr="004713DA">
        <w:rPr>
          <w:rFonts w:asciiTheme="majorHAnsi" w:eastAsia="黑体" w:hAnsiTheme="majorHAnsi" w:hint="eastAsia"/>
        </w:rPr>
        <w:t>(1</w:t>
      </w:r>
      <w:r w:rsidRPr="004713DA">
        <w:rPr>
          <w:rFonts w:asciiTheme="majorHAnsi" w:eastAsia="黑体" w:hAnsiTheme="majorHAnsi" w:hint="eastAsia"/>
        </w:rPr>
        <w:t>±</w:t>
      </w:r>
      <w:r w:rsidRPr="004713DA">
        <w:rPr>
          <w:rFonts w:asciiTheme="majorHAnsi" w:eastAsia="黑体" w:hAnsiTheme="majorHAnsi" w:hint="eastAsia"/>
        </w:rPr>
        <w:t xml:space="preserve">10%) km/h. The braking force values generated by each braking operation are shown in Table 2. Each braking force was maintained for 3.0 seconds, with a 15-20 second interval between secondary braking operations, and this process was repeated 3,000 </w:t>
      </w:r>
      <w:r w:rsidR="00AD5B61">
        <w:t>cycles</w:t>
      </w:r>
      <w:r w:rsidRPr="004713DA">
        <w:rPr>
          <w:rFonts w:asciiTheme="majorHAnsi" w:eastAsia="黑体" w:hAnsiTheme="majorHAnsi" w:hint="eastAsia"/>
        </w:rPr>
        <w:t>.</w:t>
      </w:r>
    </w:p>
    <w:p w14:paraId="07A4835D" w14:textId="5610FC97"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Table 2</w:t>
      </w:r>
      <w:r w:rsidR="003F3EE8" w:rsidRPr="006817B3">
        <w:rPr>
          <w:rFonts w:asciiTheme="majorHAnsi" w:eastAsia="黑体" w:hAnsiTheme="majorHAnsi" w:hint="eastAsia"/>
          <w:b/>
          <w:bCs/>
        </w:rPr>
        <w:t xml:space="preserve"> </w:t>
      </w:r>
      <w:r w:rsidR="003F3EE8" w:rsidRPr="006817B3">
        <w:rPr>
          <w:rFonts w:asciiTheme="majorHAnsi" w:eastAsia="黑体" w:hAnsiTheme="majorHAnsi" w:hint="eastAsia"/>
          <w:b/>
          <w:bCs/>
        </w:rPr>
        <w:t>—</w:t>
      </w:r>
      <w:r w:rsidRPr="006817B3">
        <w:rPr>
          <w:rFonts w:asciiTheme="majorHAnsi" w:eastAsia="黑体" w:hAnsiTheme="majorHAnsi" w:hint="eastAsia"/>
          <w:b/>
          <w:bCs/>
        </w:rPr>
        <w:t xml:space="preserve"> Braking force required for brake fatigue</w:t>
      </w:r>
    </w:p>
    <w:tbl>
      <w:tblPr>
        <w:tblStyle w:val="affff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14"/>
        <w:gridCol w:w="1914"/>
        <w:gridCol w:w="1914"/>
        <w:gridCol w:w="1914"/>
        <w:gridCol w:w="1914"/>
      </w:tblGrid>
      <w:tr w:rsidR="00730BCB" w14:paraId="2F1AB5F1" w14:textId="77777777" w:rsidTr="000749B2">
        <w:tc>
          <w:tcPr>
            <w:tcW w:w="1914" w:type="dxa"/>
            <w:tcBorders>
              <w:top w:val="single" w:sz="12" w:space="0" w:color="auto"/>
              <w:bottom w:val="single" w:sz="4" w:space="0" w:color="auto"/>
              <w:right w:val="single" w:sz="12" w:space="0" w:color="auto"/>
            </w:tcBorders>
          </w:tcPr>
          <w:p w14:paraId="4D50419A"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Type of bicycle</w:t>
            </w:r>
          </w:p>
        </w:tc>
        <w:tc>
          <w:tcPr>
            <w:tcW w:w="1914" w:type="dxa"/>
            <w:tcBorders>
              <w:left w:val="single" w:sz="12" w:space="0" w:color="auto"/>
            </w:tcBorders>
          </w:tcPr>
          <w:p w14:paraId="1AF1A157"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Bicycles for city and travel</w:t>
            </w:r>
          </w:p>
        </w:tc>
        <w:tc>
          <w:tcPr>
            <w:tcW w:w="1914" w:type="dxa"/>
          </w:tcPr>
          <w:p w14:paraId="42C74BC4"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Teenagers' bicycles</w:t>
            </w:r>
          </w:p>
        </w:tc>
        <w:tc>
          <w:tcPr>
            <w:tcW w:w="1914" w:type="dxa"/>
          </w:tcPr>
          <w:p w14:paraId="72B26AC7"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Mountain Bike Cycling</w:t>
            </w:r>
          </w:p>
        </w:tc>
        <w:tc>
          <w:tcPr>
            <w:tcW w:w="1914" w:type="dxa"/>
          </w:tcPr>
          <w:p w14:paraId="41B7468F"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Competitive bicycle</w:t>
            </w:r>
          </w:p>
        </w:tc>
      </w:tr>
      <w:tr w:rsidR="00730BCB" w14:paraId="35CE1D02" w14:textId="77777777" w:rsidTr="000749B2">
        <w:tc>
          <w:tcPr>
            <w:tcW w:w="1914" w:type="dxa"/>
            <w:tcBorders>
              <w:top w:val="single" w:sz="4" w:space="0" w:color="auto"/>
              <w:bottom w:val="single" w:sz="12" w:space="0" w:color="auto"/>
              <w:right w:val="single" w:sz="12" w:space="0" w:color="auto"/>
            </w:tcBorders>
          </w:tcPr>
          <w:p w14:paraId="2EC297CC"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brake force N</w:t>
            </w:r>
          </w:p>
        </w:tc>
        <w:tc>
          <w:tcPr>
            <w:tcW w:w="1914" w:type="dxa"/>
            <w:tcBorders>
              <w:left w:val="single" w:sz="12" w:space="0" w:color="auto"/>
            </w:tcBorders>
          </w:tcPr>
          <w:p w14:paraId="7A463E41"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200</w:t>
            </w:r>
          </w:p>
        </w:tc>
        <w:tc>
          <w:tcPr>
            <w:tcW w:w="1914" w:type="dxa"/>
          </w:tcPr>
          <w:p w14:paraId="73CF38F3"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120</w:t>
            </w:r>
          </w:p>
        </w:tc>
        <w:tc>
          <w:tcPr>
            <w:tcW w:w="1914" w:type="dxa"/>
          </w:tcPr>
          <w:p w14:paraId="6FC8AD7F"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260</w:t>
            </w:r>
          </w:p>
        </w:tc>
        <w:tc>
          <w:tcPr>
            <w:tcW w:w="1914" w:type="dxa"/>
          </w:tcPr>
          <w:p w14:paraId="00B4DEA5" w14:textId="77777777" w:rsidR="00730BCB" w:rsidRDefault="00730BCB" w:rsidP="000749B2">
            <w:pPr>
              <w:autoSpaceDE w:val="0"/>
              <w:autoSpaceDN w:val="0"/>
              <w:spacing w:line="400" w:lineRule="exact"/>
              <w:jc w:val="center"/>
              <w:rPr>
                <w:rFonts w:asciiTheme="minorEastAsia" w:hAnsiTheme="minorEastAsia" w:cs="AdobeHeitiStd-Regular" w:hint="eastAsia"/>
                <w:kern w:val="0"/>
                <w:sz w:val="18"/>
                <w:szCs w:val="18"/>
              </w:rPr>
            </w:pPr>
            <w:r>
              <w:rPr>
                <w:rFonts w:eastAsia="微软雅黑" w:hAnsiTheme="minorEastAsia" w:cs="AdobeHeitiStd-Regular" w:hint="eastAsia"/>
                <w:kern w:val="0"/>
                <w:sz w:val="18"/>
                <w:szCs w:val="18"/>
              </w:rPr>
              <w:t>220</w:t>
            </w:r>
          </w:p>
        </w:tc>
      </w:tr>
    </w:tbl>
    <w:p w14:paraId="3F3BB0FE"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completing the brake fatigue test, visually inspect whether the brake lever and handlebar grip are in contact. For hydraulic brakes, check for oil leakage. Then, perform the dry-state brake performance test as specified in GB/T 3565.4</w:t>
      </w:r>
      <w:r w:rsidRPr="004713DA">
        <w:rPr>
          <w:rFonts w:asciiTheme="majorHAnsi" w:eastAsia="黑体" w:hAnsiTheme="majorHAnsi" w:hint="eastAsia"/>
        </w:rPr>
        <w:t>—</w:t>
      </w:r>
      <w:r w:rsidRPr="004713DA">
        <w:rPr>
          <w:rFonts w:asciiTheme="majorHAnsi" w:eastAsia="黑体" w:hAnsiTheme="majorHAnsi" w:hint="eastAsia"/>
        </w:rPr>
        <w:t>2022, Section 4.6.5.7 c)1), to verify if the braking performance under maximum operating force meets the requirements of 5.1.2.</w:t>
      </w:r>
    </w:p>
    <w:p w14:paraId="7001C85A"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0" w:name="_Toc214638594"/>
      <w:bookmarkStart w:id="101" w:name="_Toc226534825"/>
      <w:r w:rsidRPr="00D55C6A">
        <w:rPr>
          <w:rFonts w:asciiTheme="majorHAnsi" w:eastAsia="黑体" w:hAnsiTheme="majorHAnsi" w:hint="eastAsia"/>
          <w:b/>
          <w:bCs/>
          <w:kern w:val="0"/>
        </w:rPr>
        <w:t>6.2 Test Method for Drive System</w:t>
      </w:r>
      <w:bookmarkEnd w:id="100"/>
      <w:bookmarkEnd w:id="101"/>
    </w:p>
    <w:p w14:paraId="0F701AD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2" w:name="_Toc226534826"/>
      <w:r w:rsidRPr="00D55C6A">
        <w:rPr>
          <w:rFonts w:asciiTheme="majorHAnsi" w:eastAsia="黑体" w:hAnsiTheme="majorHAnsi" w:hint="eastAsia"/>
          <w:b/>
          <w:bCs/>
          <w:kern w:val="0"/>
        </w:rPr>
        <w:t>6.2.1 Impact of the Drive System</w:t>
      </w:r>
      <w:bookmarkEnd w:id="102"/>
    </w:p>
    <w:p w14:paraId="5AC32EA1"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Mount the bicycle (with complete assembly of frame, axle assembly, chainring/crankset, chain/belt, freewheel, gear shift, rear wheel/tire assembly, and seat post/seat) onto the testing machine. Position the rear wheel on the roller and apply a load of 70 kg to the seat (ensuring tire stability during testing). Apply 12.5 N</w:t>
      </w:r>
      <w:r w:rsidRPr="004713DA">
        <w:rPr>
          <w:rFonts w:asciiTheme="majorHAnsi" w:eastAsia="黑体" w:hAnsiTheme="majorHAnsi" w:hint="eastAsia"/>
        </w:rPr>
        <w:t>·</w:t>
      </w:r>
      <w:r w:rsidRPr="004713DA">
        <w:rPr>
          <w:rFonts w:asciiTheme="majorHAnsi" w:eastAsia="黑体" w:hAnsiTheme="majorHAnsi" w:hint="eastAsia"/>
        </w:rPr>
        <w:t>m of damping torque to the roller and 120 N</w:t>
      </w:r>
      <w:r w:rsidRPr="004713DA">
        <w:rPr>
          <w:rFonts w:asciiTheme="majorHAnsi" w:eastAsia="黑体" w:hAnsiTheme="majorHAnsi" w:hint="eastAsia"/>
        </w:rPr>
        <w:t>·</w:t>
      </w:r>
      <w:r w:rsidRPr="004713DA">
        <w:rPr>
          <w:rFonts w:asciiTheme="majorHAnsi" w:eastAsia="黑体" w:hAnsiTheme="majorHAnsi" w:hint="eastAsia"/>
        </w:rPr>
        <w:t xml:space="preserve">m of torque to the axle to drive the rear </w:t>
      </w:r>
      <w:r w:rsidRPr="004713DA">
        <w:rPr>
          <w:rFonts w:asciiTheme="majorHAnsi" w:eastAsia="黑体" w:hAnsiTheme="majorHAnsi" w:hint="eastAsia"/>
        </w:rPr>
        <w:lastRenderedPageBreak/>
        <w:t>wheel. When the rear wheel reaches a linear speed of 15 km/h, stop applying torque to the axle. After the rear wheel stops rotating, continue applying torque to the axle. Each torque application and release constitutes one impact cycle, with 10,000 consecutive cycles performed. Upon test completion, inspect the drive system functionality and check for any component damage.</w:t>
      </w:r>
    </w:p>
    <w:p w14:paraId="0CE0C5F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3" w:name="_Toc226534827"/>
      <w:r w:rsidRPr="00D55C6A">
        <w:rPr>
          <w:rFonts w:asciiTheme="majorHAnsi" w:eastAsia="黑体" w:hAnsiTheme="majorHAnsi" w:hint="eastAsia"/>
          <w:b/>
          <w:bCs/>
          <w:kern w:val="0"/>
        </w:rPr>
        <w:t>6.2.2 Pedal Installation Reliability</w:t>
      </w:r>
      <w:bookmarkEnd w:id="103"/>
    </w:p>
    <w:p w14:paraId="261812D0"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Apply a torque of 25 N</w:t>
      </w:r>
      <w:r w:rsidRPr="004713DA">
        <w:rPr>
          <w:rFonts w:asciiTheme="majorHAnsi" w:eastAsia="黑体" w:hAnsiTheme="majorHAnsi" w:hint="eastAsia"/>
        </w:rPr>
        <w:t>·</w:t>
      </w:r>
      <w:r w:rsidRPr="004713DA">
        <w:rPr>
          <w:rFonts w:asciiTheme="majorHAnsi" w:eastAsia="黑体" w:hAnsiTheme="majorHAnsi" w:hint="eastAsia"/>
        </w:rPr>
        <w:t>m to the pedal shaft in the disassembly direction with a torque wrench, and check for any looseness in the connection between the pedal and the crank.</w:t>
      </w:r>
    </w:p>
    <w:p w14:paraId="04968D3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4" w:name="_Toc214638595"/>
      <w:bookmarkStart w:id="105" w:name="_Toc226534828"/>
      <w:r w:rsidRPr="00D55C6A">
        <w:rPr>
          <w:rFonts w:asciiTheme="majorHAnsi" w:eastAsia="黑体" w:hAnsiTheme="majorHAnsi" w:hint="eastAsia"/>
          <w:b/>
          <w:bCs/>
          <w:kern w:val="0"/>
        </w:rPr>
        <w:t>6.3 Test Method for Warning System</w:t>
      </w:r>
      <w:bookmarkEnd w:id="104"/>
      <w:bookmarkEnd w:id="105"/>
    </w:p>
    <w:p w14:paraId="1EB4D7D8"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6" w:name="_Toc226534829"/>
      <w:r w:rsidRPr="00D55C6A">
        <w:rPr>
          <w:rFonts w:asciiTheme="majorHAnsi" w:eastAsia="黑体" w:hAnsiTheme="majorHAnsi" w:hint="eastAsia"/>
          <w:b/>
          <w:bCs/>
          <w:kern w:val="0"/>
        </w:rPr>
        <w:t>6.3.1 Reflection Device</w:t>
      </w:r>
      <w:bookmarkEnd w:id="106"/>
    </w:p>
    <w:p w14:paraId="1AC930EB"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7" w:name="_Toc226534830"/>
      <w:r w:rsidRPr="00D55C6A">
        <w:rPr>
          <w:rFonts w:asciiTheme="majorHAnsi" w:eastAsia="黑体" w:hAnsiTheme="majorHAnsi" w:hint="eastAsia"/>
          <w:b/>
          <w:bCs/>
          <w:kern w:val="0"/>
        </w:rPr>
        <w:t>6.3.1.1 Front reflector</w:t>
      </w:r>
      <w:bookmarkEnd w:id="107"/>
    </w:p>
    <w:p w14:paraId="33666ABC"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When the bicycle with the front reflector is placed on the ground in any way, visually check whether the mirror surface of the front reflector or the reflector mirror frame will touch the ground.</w:t>
      </w:r>
    </w:p>
    <w:p w14:paraId="7B196D15"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8" w:name="_Toc226534831"/>
      <w:r w:rsidRPr="00D55C6A">
        <w:rPr>
          <w:rFonts w:asciiTheme="majorHAnsi" w:eastAsia="黑体" w:hAnsiTheme="majorHAnsi" w:hint="eastAsia"/>
          <w:b/>
          <w:bCs/>
          <w:kern w:val="0"/>
        </w:rPr>
        <w:t>6.3.1.2 Rear reflector</w:t>
      </w:r>
      <w:bookmarkEnd w:id="108"/>
    </w:p>
    <w:p w14:paraId="197AC713"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When the bicycle equipped with a rear reflector is placed on the ground in any orientation, inspect whether the mirror surface or its frame contacts the ground. Apply a force of 90 N (50 N for rear reflectors mounted on mud plates) to the vulnerable rear reflector for 30 seconds, then measure the deviation of the mirror's reference axis using an angle gauge to ensure it remains below 15</w:t>
      </w:r>
      <w:r w:rsidRPr="004713DA">
        <w:rPr>
          <w:rFonts w:asciiTheme="majorHAnsi" w:eastAsia="黑体" w:hAnsiTheme="majorHAnsi" w:hint="eastAsia"/>
        </w:rPr>
        <w:t>°</w:t>
      </w:r>
      <w:r w:rsidRPr="004713DA">
        <w:rPr>
          <w:rFonts w:asciiTheme="majorHAnsi" w:eastAsia="黑体" w:hAnsiTheme="majorHAnsi" w:hint="eastAsia"/>
        </w:rPr>
        <w:t>. After releasing the force, verify if the deviation stays within 5</w:t>
      </w:r>
      <w:r w:rsidRPr="004713DA">
        <w:rPr>
          <w:rFonts w:asciiTheme="majorHAnsi" w:eastAsia="黑体" w:hAnsiTheme="majorHAnsi" w:hint="eastAsia"/>
        </w:rPr>
        <w:t>°</w:t>
      </w:r>
      <w:r w:rsidRPr="004713DA">
        <w:rPr>
          <w:rFonts w:asciiTheme="majorHAnsi" w:eastAsia="黑体" w:hAnsiTheme="majorHAnsi" w:hint="eastAsia"/>
        </w:rPr>
        <w:t>. Finally, visually inspect all components of the rear reflector for any damage or other visible defects.</w:t>
      </w:r>
    </w:p>
    <w:p w14:paraId="1633F4E7"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09" w:name="_Toc226534832"/>
      <w:r w:rsidRPr="00D55C6A">
        <w:rPr>
          <w:rFonts w:asciiTheme="majorHAnsi" w:eastAsia="黑体" w:hAnsiTheme="majorHAnsi" w:hint="eastAsia"/>
          <w:b/>
          <w:bCs/>
          <w:kern w:val="0"/>
        </w:rPr>
        <w:t>6.3.1.3 Foot pedal reflector</w:t>
      </w:r>
      <w:bookmarkEnd w:id="109"/>
    </w:p>
    <w:p w14:paraId="624702F4"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bicycle was stably parked on a flat simulated ground surf</w:t>
      </w:r>
      <w:bookmarkStart w:id="110" w:name="OLE_LINK17"/>
      <w:r w:rsidRPr="004713DA">
        <w:rPr>
          <w:rFonts w:asciiTheme="majorHAnsi" w:eastAsia="黑体" w:hAnsiTheme="majorHAnsi" w:hint="eastAsia"/>
        </w:rPr>
        <w:t>ace, with the h</w:t>
      </w:r>
      <w:bookmarkEnd w:id="110"/>
      <w:r w:rsidRPr="004713DA">
        <w:rPr>
          <w:rFonts w:asciiTheme="majorHAnsi" w:eastAsia="黑体" w:hAnsiTheme="majorHAnsi" w:hint="eastAsia"/>
        </w:rPr>
        <w:t>andlebars symmetrically aligned to the frame center reference plane. One pedal was positioned at its highest point, and the entire bicycle was tilted 15</w:t>
      </w:r>
      <w:r w:rsidRPr="004713DA">
        <w:rPr>
          <w:rFonts w:asciiTheme="majorHAnsi" w:eastAsia="黑体" w:hAnsiTheme="majorHAnsi" w:hint="eastAsia"/>
        </w:rPr>
        <w:t>°</w:t>
      </w:r>
      <w:r w:rsidRPr="004713DA">
        <w:rPr>
          <w:rFonts w:asciiTheme="majorHAnsi" w:eastAsia="黑体" w:hAnsiTheme="majorHAnsi" w:hint="eastAsia"/>
        </w:rPr>
        <w:t xml:space="preserve"> toward the pedal's highest side before being freely inverted onto the simulated ground surface. This process was repeated five times consecutively. Visual inspection was performed to check for any detachment of the pedal reflectors.</w:t>
      </w:r>
    </w:p>
    <w:p w14:paraId="59493DF4"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1" w:name="_Toc226534833"/>
      <w:r w:rsidRPr="00D55C6A">
        <w:rPr>
          <w:rFonts w:asciiTheme="majorHAnsi" w:eastAsia="黑体" w:hAnsiTheme="majorHAnsi" w:hint="eastAsia"/>
          <w:b/>
          <w:bCs/>
          <w:kern w:val="0"/>
        </w:rPr>
        <w:t>6.3.2 Lighting Equipment</w:t>
      </w:r>
      <w:bookmarkEnd w:id="111"/>
    </w:p>
    <w:p w14:paraId="69DAA862"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bicycle is parked on the flat ground, the handlebar is symmetrical to the center of the frame, the front light is switched on, and the distance from the center of the front axle to the front of the light is measured.</w:t>
      </w:r>
    </w:p>
    <w:p w14:paraId="047AA347"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2" w:name="_Toc214638596"/>
      <w:bookmarkStart w:id="113" w:name="_Toc226534834"/>
      <w:r w:rsidRPr="00D55C6A">
        <w:rPr>
          <w:rFonts w:asciiTheme="majorHAnsi" w:eastAsia="黑体" w:hAnsiTheme="majorHAnsi" w:hint="eastAsia"/>
          <w:b/>
          <w:bCs/>
          <w:kern w:val="0"/>
        </w:rPr>
        <w:lastRenderedPageBreak/>
        <w:t>6.4 Annex Test Methods</w:t>
      </w:r>
      <w:bookmarkEnd w:id="112"/>
      <w:bookmarkEnd w:id="113"/>
    </w:p>
    <w:p w14:paraId="6FD68EF1"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4" w:name="_Toc226534835"/>
      <w:r w:rsidRPr="00D55C6A">
        <w:rPr>
          <w:rFonts w:asciiTheme="majorHAnsi" w:eastAsia="黑体" w:hAnsiTheme="majorHAnsi" w:hint="eastAsia"/>
          <w:b/>
          <w:bCs/>
          <w:kern w:val="0"/>
        </w:rPr>
        <w:t>6.4.1 Mud Board</w:t>
      </w:r>
      <w:bookmarkEnd w:id="114"/>
    </w:p>
    <w:p w14:paraId="15369D94" w14:textId="451F71A1"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6.4.1.1 Inspect visually the centerline position of the mounting holes for the mud</w:t>
      </w:r>
      <w:r w:rsidR="006817B3">
        <w:rPr>
          <w:rFonts w:asciiTheme="majorHAnsi" w:eastAsia="黑体" w:hAnsiTheme="majorHAnsi" w:hint="eastAsia"/>
        </w:rPr>
        <w:t xml:space="preserve"> </w:t>
      </w:r>
      <w:r w:rsidRPr="004713DA">
        <w:rPr>
          <w:rFonts w:asciiTheme="majorHAnsi" w:eastAsia="黑体" w:hAnsiTheme="majorHAnsi" w:hint="eastAsia"/>
        </w:rPr>
        <w:t>board (mud</w:t>
      </w:r>
      <w:r w:rsidR="006817B3">
        <w:rPr>
          <w:rFonts w:asciiTheme="majorHAnsi" w:eastAsia="黑体" w:hAnsiTheme="majorHAnsi" w:hint="eastAsia"/>
        </w:rPr>
        <w:t xml:space="preserve"> </w:t>
      </w:r>
      <w:r w:rsidRPr="004713DA">
        <w:rPr>
          <w:rFonts w:asciiTheme="majorHAnsi" w:eastAsia="黑体" w:hAnsiTheme="majorHAnsi" w:hint="eastAsia"/>
        </w:rPr>
        <w:t>board connector) installed on the bicycle.</w:t>
      </w:r>
    </w:p>
    <w:p w14:paraId="6B47EB23"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6.4.1.2 After inflating the tire to the manufacturer's recommended minimum maximum pressure, measure the gaps between the wheel and mudguard at two points: 20 mm from the ends of the mudguard on the bicycle, and at the mudguard's midpoint. Subsequently, subtract the middle gap from the two other measurements. Verify if the three resulting differences meet the specified requirements.</w:t>
      </w:r>
    </w:p>
    <w:p w14:paraId="41149CA5"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6.4.1.3 Visual inspection of the rear mudguard's appearance after installation on the bicycle.</w:t>
      </w:r>
    </w:p>
    <w:p w14:paraId="4ECA3464"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5" w:name="_Toc226534836"/>
      <w:r w:rsidRPr="00D55C6A">
        <w:rPr>
          <w:rFonts w:asciiTheme="majorHAnsi" w:eastAsia="黑体" w:hAnsiTheme="majorHAnsi" w:hint="eastAsia"/>
          <w:b/>
          <w:bCs/>
          <w:kern w:val="0"/>
        </w:rPr>
        <w:t>6.4.2 Luggage rack</w:t>
      </w:r>
      <w:bookmarkEnd w:id="115"/>
    </w:p>
    <w:p w14:paraId="3E48C0FC"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bicycle with the luggage rack is parked on the flat simulated ground, the handlebars are symmetrical to the center of the frame, a simulated plane is placed on the luggage rack, and an angle meter is placed in the middle of the plane, the angle of the luggage rack to the riser is checked.</w:t>
      </w:r>
    </w:p>
    <w:p w14:paraId="08206987" w14:textId="196B5952"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6" w:name="_Toc226534837"/>
      <w:r w:rsidRPr="00D55C6A">
        <w:rPr>
          <w:rFonts w:asciiTheme="majorHAnsi" w:eastAsia="黑体" w:hAnsiTheme="majorHAnsi" w:hint="eastAsia"/>
          <w:b/>
          <w:bCs/>
          <w:kern w:val="0"/>
        </w:rPr>
        <w:t xml:space="preserve">6.4.3 </w:t>
      </w:r>
      <w:r w:rsidR="006F1240">
        <w:rPr>
          <w:rFonts w:hint="eastAsia"/>
        </w:rPr>
        <w:t>S</w:t>
      </w:r>
      <w:r w:rsidR="006F1240">
        <w:t>tand</w:t>
      </w:r>
      <w:bookmarkEnd w:id="116"/>
    </w:p>
    <w:p w14:paraId="5E7D1BAF" w14:textId="464E696B"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6.4.3.1 Position the bicycle with its mounting bracket on a flat simulated ground surface. After setting up the single bracket (or dual bracket), align the handlebars symmetrically to the frame's central reference plane. Verify that: (1) the vertical distance between the top and bottom centers of the </w:t>
      </w:r>
      <w:r w:rsidR="006F1240">
        <w:t>stand</w:t>
      </w:r>
      <w:r w:rsidR="006F1240" w:rsidRPr="004713DA">
        <w:rPr>
          <w:rFonts w:asciiTheme="majorHAnsi" w:eastAsia="黑体" w:hAnsiTheme="majorHAnsi" w:hint="eastAsia"/>
        </w:rPr>
        <w:t xml:space="preserve"> </w:t>
      </w:r>
      <w:r w:rsidRPr="004713DA">
        <w:rPr>
          <w:rFonts w:asciiTheme="majorHAnsi" w:eastAsia="黑体" w:hAnsiTheme="majorHAnsi" w:hint="eastAsia"/>
        </w:rPr>
        <w:t>rod meets specifications; or (2) the angle between the frame's central reference plane and the vertical plane (measured as the angle between the bottom bracket center and the vertical plane) complies with requirements.</w:t>
      </w:r>
    </w:p>
    <w:p w14:paraId="009BF8E5"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6.4.3.2 Position the bicycle with a single bracket on a flat simulated ground surface, ensuring the handlebars are symmetrical to the frame's center reference plane. After installing the bracket, verify that the angle between the frame's center reference plane and the vertical plane meets the specified requirements.</w:t>
      </w:r>
    </w:p>
    <w:p w14:paraId="7AA82761"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6.4.3.3 Position the bicycle with dual brackets on a level simulated ground surface, ensuring the handlebars are aligned symmetrically with the frame's centerline. After setting up the brackets, verify that the tire-to-ground distance of either the front or rear wheel meets the specified requirements.</w:t>
      </w:r>
    </w:p>
    <w:p w14:paraId="1FFBAB4E"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7" w:name="_Toc214638597"/>
      <w:bookmarkStart w:id="118" w:name="_Toc226534838"/>
      <w:r w:rsidRPr="00D55C6A">
        <w:rPr>
          <w:rFonts w:asciiTheme="majorHAnsi" w:eastAsia="黑体" w:hAnsiTheme="majorHAnsi" w:hint="eastAsia"/>
          <w:b/>
          <w:bCs/>
          <w:kern w:val="0"/>
        </w:rPr>
        <w:t>6.5 Whole Vehicle Test Method</w:t>
      </w:r>
      <w:bookmarkEnd w:id="117"/>
      <w:bookmarkEnd w:id="118"/>
    </w:p>
    <w:p w14:paraId="14E7801E"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19" w:name="_Toc226534839"/>
      <w:r w:rsidRPr="00D55C6A">
        <w:rPr>
          <w:rFonts w:asciiTheme="majorHAnsi" w:eastAsia="黑体" w:hAnsiTheme="majorHAnsi" w:hint="eastAsia"/>
          <w:b/>
          <w:bCs/>
          <w:kern w:val="0"/>
        </w:rPr>
        <w:t>6.5.1 Vehicle Reliability</w:t>
      </w:r>
      <w:bookmarkEnd w:id="119"/>
    </w:p>
    <w:p w14:paraId="102ABBE5"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20" w:name="_Toc226534840"/>
      <w:r w:rsidRPr="00D55C6A">
        <w:rPr>
          <w:rFonts w:asciiTheme="majorHAnsi" w:eastAsia="黑体" w:hAnsiTheme="majorHAnsi" w:hint="eastAsia"/>
          <w:b/>
          <w:bCs/>
          <w:kern w:val="0"/>
        </w:rPr>
        <w:t xml:space="preserve">6.5.1.1 Full Vehicle </w:t>
      </w:r>
      <w:proofErr w:type="spellStart"/>
      <w:r w:rsidRPr="00D55C6A">
        <w:rPr>
          <w:rFonts w:asciiTheme="majorHAnsi" w:eastAsia="黑体" w:hAnsiTheme="majorHAnsi" w:hint="eastAsia"/>
          <w:b/>
          <w:bCs/>
          <w:kern w:val="0"/>
        </w:rPr>
        <w:t>Tipover</w:t>
      </w:r>
      <w:bookmarkEnd w:id="120"/>
      <w:proofErr w:type="spellEnd"/>
    </w:p>
    <w:p w14:paraId="5276EE1F" w14:textId="77777777" w:rsidR="00730BCB" w:rsidRPr="004713DA" w:rsidRDefault="00730BCB" w:rsidP="004713DA">
      <w:pPr>
        <w:snapToGrid w:val="0"/>
        <w:spacing w:line="360" w:lineRule="exact"/>
        <w:rPr>
          <w:rFonts w:asciiTheme="majorHAnsi" w:eastAsia="黑体" w:hAnsiTheme="majorHAnsi"/>
        </w:rPr>
      </w:pPr>
      <w:bookmarkStart w:id="121" w:name="OLE_LINK7"/>
      <w:bookmarkStart w:id="122" w:name="OLE_LINK19"/>
      <w:r w:rsidRPr="004713DA">
        <w:rPr>
          <w:rFonts w:asciiTheme="majorHAnsi" w:eastAsia="黑体" w:hAnsiTheme="majorHAnsi" w:hint="eastAsia"/>
        </w:rPr>
        <w:t>After inflating the tires to the manufacturer's recommende</w:t>
      </w:r>
      <w:bookmarkEnd w:id="121"/>
      <w:r w:rsidRPr="004713DA">
        <w:rPr>
          <w:rFonts w:asciiTheme="majorHAnsi" w:eastAsia="黑体" w:hAnsiTheme="majorHAnsi" w:hint="eastAsia"/>
        </w:rPr>
        <w:t>d</w:t>
      </w:r>
      <w:bookmarkEnd w:id="122"/>
      <w:r w:rsidRPr="004713DA">
        <w:rPr>
          <w:rFonts w:asciiTheme="majorHAnsi" w:eastAsia="黑体" w:hAnsiTheme="majorHAnsi" w:hint="eastAsia"/>
        </w:rPr>
        <w:t xml:space="preserve"> minimum maximum pressure,</w:t>
      </w:r>
      <w:bookmarkStart w:id="123" w:name="OLE_LINK14"/>
      <w:r w:rsidRPr="004713DA">
        <w:rPr>
          <w:rFonts w:asciiTheme="majorHAnsi" w:eastAsia="黑体" w:hAnsiTheme="majorHAnsi" w:hint="eastAsia"/>
        </w:rPr>
        <w:t xml:space="preserve"> positio</w:t>
      </w:r>
      <w:bookmarkEnd w:id="123"/>
      <w:r w:rsidRPr="004713DA">
        <w:rPr>
          <w:rFonts w:asciiTheme="majorHAnsi" w:eastAsia="黑体" w:hAnsiTheme="majorHAnsi" w:hint="eastAsia"/>
        </w:rPr>
        <w:t xml:space="preserve">n the </w:t>
      </w:r>
      <w:r w:rsidRPr="004713DA">
        <w:rPr>
          <w:rFonts w:asciiTheme="majorHAnsi" w:eastAsia="黑体" w:hAnsiTheme="majorHAnsi" w:hint="eastAsia"/>
        </w:rPr>
        <w:lastRenderedPageBreak/>
        <w:t>bicycle ste</w:t>
      </w:r>
      <w:bookmarkStart w:id="124" w:name="OLE_LINK15"/>
      <w:r w:rsidRPr="004713DA">
        <w:rPr>
          <w:rFonts w:asciiTheme="majorHAnsi" w:eastAsia="黑体" w:hAnsiTheme="majorHAnsi" w:hint="eastAsia"/>
        </w:rPr>
        <w:t>adily on a flat simulated</w:t>
      </w:r>
      <w:bookmarkEnd w:id="124"/>
      <w:r w:rsidRPr="004713DA">
        <w:rPr>
          <w:rFonts w:asciiTheme="majorHAnsi" w:eastAsia="黑体" w:hAnsiTheme="majorHAnsi" w:hint="eastAsia"/>
        </w:rPr>
        <w:t xml:space="preserve"> ground surface. Align the handlebars symmetrically with the frame's centerline, with both pedals on the same plane and the right pedal positioned at the rear. Tilt the bicycle 15</w:t>
      </w:r>
      <w:r w:rsidRPr="004713DA">
        <w:rPr>
          <w:rFonts w:asciiTheme="majorHAnsi" w:eastAsia="黑体" w:hAnsiTheme="majorHAnsi" w:hint="eastAsia"/>
        </w:rPr>
        <w:t>°</w:t>
      </w:r>
      <w:r w:rsidRPr="004713DA">
        <w:rPr>
          <w:rFonts w:asciiTheme="majorHAnsi" w:eastAsia="黑体" w:hAnsiTheme="majorHAnsi" w:hint="eastAsia"/>
        </w:rPr>
        <w:t xml:space="preserve"> toward the chain side, then allow it to tip freely onto the simulated ground. Repeat this tipping motion five times, then inspect the bicycle's condition through visual checks and riding tests to ensure compliance with specifications.</w:t>
      </w:r>
    </w:p>
    <w:p w14:paraId="379A025D"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25" w:name="_Toc226534841"/>
      <w:r w:rsidRPr="00D55C6A">
        <w:rPr>
          <w:rFonts w:asciiTheme="majorHAnsi" w:eastAsia="黑体" w:hAnsiTheme="majorHAnsi" w:hint="eastAsia"/>
          <w:b/>
          <w:bCs/>
          <w:kern w:val="0"/>
        </w:rPr>
        <w:t>6.5.1.2 Vehicle Steering Rigidity</w:t>
      </w:r>
      <w:bookmarkEnd w:id="125"/>
    </w:p>
    <w:p w14:paraId="2A59813A"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As per the manufacturer's instructions, assemble the frame with the front fork, then </w:t>
      </w:r>
      <w:bookmarkStart w:id="126" w:name="_Hlk215697991"/>
      <w:r w:rsidRPr="004713DA">
        <w:rPr>
          <w:rFonts w:asciiTheme="majorHAnsi" w:eastAsia="黑体" w:hAnsiTheme="majorHAnsi" w:hint="eastAsia"/>
        </w:rPr>
        <w:t>mount the front</w:t>
      </w:r>
      <w:bookmarkEnd w:id="126"/>
      <w:r w:rsidRPr="004713DA">
        <w:rPr>
          <w:rFonts w:asciiTheme="majorHAnsi" w:eastAsia="黑体" w:hAnsiTheme="majorHAnsi" w:hint="eastAsia"/>
        </w:rPr>
        <w:t xml:space="preserve"> wheel (excl</w:t>
      </w:r>
      <w:bookmarkStart w:id="127" w:name="_Hlk215698034"/>
      <w:r w:rsidRPr="004713DA">
        <w:rPr>
          <w:rFonts w:asciiTheme="majorHAnsi" w:eastAsia="黑体" w:hAnsiTheme="majorHAnsi" w:hint="eastAsia"/>
        </w:rPr>
        <w:t>uding the tire)</w:t>
      </w:r>
      <w:bookmarkEnd w:id="127"/>
      <w:r w:rsidRPr="004713DA">
        <w:rPr>
          <w:rFonts w:asciiTheme="majorHAnsi" w:eastAsia="黑体" w:hAnsiTheme="majorHAnsi" w:hint="eastAsia"/>
        </w:rPr>
        <w:t xml:space="preserve"> onto the fork. Tighten the assembly with the manufacturer's recommended torque and secure the frame's connecting plate to the rigid fixture in its standard position, as shown in Figure 3. First, apply a 20 N preload to the left side of the two spokes at the front wheel's contact point (avoiding the air valve area). Once stabilized, use this position as the baseline for deformation displacement. Gradually increase the load to 125 N and maintain it for 1 minute or longer until the deformation stabilizes. Measure the lateral displacement of the rim under this load. The steering stiffness (K) on the left side is calculated by dividing the load (125 N-20 N = 105 N) by the displacement.</w:t>
      </w:r>
    </w:p>
    <w:p w14:paraId="46BF66EF"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Remove the left-side load and gently push or pull the wheel in the left-right direction to allow proper reset. Then apply a 20 N preload to the wheel at the same position. Once stabilized, use this as the baseline for deformation displacement. Gradually increase the load to 125 N and maintain it for 1 minute or longer to achieve stable deformation. Measure the lateral displacement of the rim under this load, calculate the steering rigidity K value for the right side, and take the average of both sides as the vehicle's steering rigidity K value.</w:t>
      </w:r>
    </w:p>
    <w:p w14:paraId="37DCC900" w14:textId="77777777" w:rsidR="00730BCB" w:rsidRDefault="00730BCB" w:rsidP="00730BCB">
      <w:pPr>
        <w:ind w:firstLineChars="200" w:firstLine="420"/>
        <w:jc w:val="center"/>
      </w:pPr>
    </w:p>
    <w:p w14:paraId="2C17C73D" w14:textId="77777777" w:rsidR="00730BCB" w:rsidRDefault="00730BCB" w:rsidP="00730BCB">
      <w:pPr>
        <w:ind w:firstLineChars="200" w:firstLine="420"/>
        <w:jc w:val="center"/>
      </w:pPr>
    </w:p>
    <w:p w14:paraId="27433884" w14:textId="77777777" w:rsidR="00730BCB" w:rsidRDefault="00730BCB" w:rsidP="00730BCB">
      <w:pPr>
        <w:ind w:firstLineChars="200" w:firstLine="420"/>
        <w:jc w:val="center"/>
        <w:rPr>
          <w:rFonts w:ascii="宋体" w:hAnsi="宋体" w:hint="eastAsia"/>
          <w:szCs w:val="21"/>
          <w:highlight w:val="yellow"/>
        </w:rPr>
      </w:pPr>
      <w:r>
        <w:rPr>
          <w:rFonts w:hint="eastAsia"/>
        </w:rPr>
        <w:object w:dxaOrig="8520" w:dyaOrig="3765" w14:anchorId="14FC399A">
          <v:shape id="_x0000_i1027" type="#_x0000_t75" style="width:426pt;height:187.5pt" o:ole="">
            <v:imagedata r:id="rId23" o:title=""/>
          </v:shape>
          <o:OLEObject Type="Embed" ProgID="AutoCAD.Drawing.19" ShapeID="_x0000_i1027" DrawAspect="Content" ObjectID="_1837750331" r:id="rId24"/>
        </w:object>
      </w:r>
    </w:p>
    <w:p w14:paraId="58DBF31F" w14:textId="2654BA8E" w:rsidR="00730BCB" w:rsidRDefault="003F3EE8" w:rsidP="00730BCB">
      <w:pPr>
        <w:autoSpaceDE w:val="0"/>
        <w:autoSpaceDN w:val="0"/>
        <w:spacing w:line="400" w:lineRule="exact"/>
        <w:ind w:firstLineChars="200" w:firstLine="360"/>
        <w:jc w:val="left"/>
        <w:rPr>
          <w:rFonts w:ascii="宋体" w:hAnsi="宋体" w:cs="宋体" w:hint="eastAsia"/>
          <w:kern w:val="0"/>
          <w:sz w:val="18"/>
          <w:szCs w:val="18"/>
        </w:rPr>
      </w:pPr>
      <w:r>
        <w:rPr>
          <w:rFonts w:eastAsia="微软雅黑" w:hAnsi="宋体" w:cs="宋体" w:hint="eastAsia"/>
          <w:kern w:val="0"/>
          <w:sz w:val="18"/>
          <w:szCs w:val="18"/>
        </w:rPr>
        <w:t>Key</w:t>
      </w:r>
    </w:p>
    <w:p w14:paraId="090ADDEE" w14:textId="77777777" w:rsidR="00730BCB" w:rsidRDefault="00730BCB" w:rsidP="00730BCB">
      <w:pPr>
        <w:autoSpaceDE w:val="0"/>
        <w:autoSpaceDN w:val="0"/>
        <w:spacing w:line="400" w:lineRule="exact"/>
        <w:ind w:firstLineChars="200" w:firstLine="360"/>
        <w:jc w:val="left"/>
        <w:rPr>
          <w:rFonts w:ascii="宋体" w:hAnsi="宋体" w:cs="宋体" w:hint="eastAsia"/>
          <w:kern w:val="0"/>
          <w:sz w:val="18"/>
          <w:szCs w:val="18"/>
        </w:rPr>
      </w:pPr>
      <w:r>
        <w:rPr>
          <w:rFonts w:eastAsia="微软雅黑" w:hAnsi="宋体" w:cs="宋体" w:hint="eastAsia"/>
          <w:kern w:val="0"/>
          <w:sz w:val="18"/>
          <w:szCs w:val="18"/>
        </w:rPr>
        <w:t>A</w:t>
      </w:r>
      <w:r>
        <w:rPr>
          <w:rFonts w:eastAsia="微软雅黑" w:hAnsi="宋体" w:cs="宋体" w:hint="eastAsia"/>
          <w:kern w:val="0"/>
          <w:sz w:val="18"/>
          <w:szCs w:val="18"/>
        </w:rPr>
        <w:t>—</w:t>
      </w:r>
      <w:r>
        <w:rPr>
          <w:rFonts w:eastAsia="微软雅黑" w:hAnsi="宋体" w:cs="宋体" w:hint="eastAsia"/>
          <w:kern w:val="0"/>
          <w:sz w:val="18"/>
          <w:szCs w:val="18"/>
        </w:rPr>
        <w:t>The point of force application and the reference point of deformation displacement.</w:t>
      </w:r>
    </w:p>
    <w:p w14:paraId="00F0BBFF" w14:textId="0DCE2922"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Figure 3</w:t>
      </w:r>
      <w:r w:rsidR="003F3EE8" w:rsidRPr="006817B3">
        <w:rPr>
          <w:rFonts w:asciiTheme="majorHAnsi" w:eastAsia="黑体" w:hAnsiTheme="majorHAnsi" w:hint="eastAsia"/>
          <w:b/>
          <w:bCs/>
        </w:rPr>
        <w:t xml:space="preserve"> </w:t>
      </w:r>
      <w:r w:rsidR="003F3EE8" w:rsidRPr="006817B3">
        <w:rPr>
          <w:rFonts w:asciiTheme="majorHAnsi" w:eastAsia="黑体" w:hAnsiTheme="majorHAnsi" w:hint="eastAsia"/>
          <w:b/>
          <w:bCs/>
        </w:rPr>
        <w:t>—</w:t>
      </w:r>
      <w:r w:rsidRPr="006817B3">
        <w:rPr>
          <w:rFonts w:asciiTheme="majorHAnsi" w:eastAsia="黑体" w:hAnsiTheme="majorHAnsi" w:hint="eastAsia"/>
          <w:b/>
          <w:bCs/>
        </w:rPr>
        <w:t xml:space="preserve"> Vehicle Steering Rigidity Test</w:t>
      </w:r>
    </w:p>
    <w:p w14:paraId="2E68D285"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28" w:name="_Toc226534842"/>
      <w:r w:rsidRPr="00D55C6A">
        <w:rPr>
          <w:rFonts w:asciiTheme="majorHAnsi" w:eastAsia="黑体" w:hAnsiTheme="majorHAnsi" w:hint="eastAsia"/>
          <w:b/>
          <w:bCs/>
          <w:kern w:val="0"/>
        </w:rPr>
        <w:lastRenderedPageBreak/>
        <w:t>6.5.2 Overall Operability</w:t>
      </w:r>
      <w:bookmarkEnd w:id="128"/>
    </w:p>
    <w:p w14:paraId="06610A98"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29" w:name="_Toc226534843"/>
      <w:r w:rsidRPr="00D55C6A">
        <w:rPr>
          <w:rFonts w:asciiTheme="majorHAnsi" w:eastAsia="黑体" w:hAnsiTheme="majorHAnsi" w:hint="eastAsia"/>
          <w:b/>
          <w:bCs/>
          <w:kern w:val="0"/>
        </w:rPr>
        <w:t>6.5.2.1 Sensitivity of Gear Shift</w:t>
      </w:r>
      <w:bookmarkEnd w:id="129"/>
    </w:p>
    <w:p w14:paraId="53E012C4"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assembled bicycle is fixed on the test stand, the vehicle is stationary, the gear ratio between the sprocket and the freewheel is checked, the shift lever is pushed, the crank is turned, and the crank angle is visually observed when the chain sprocket is engaged or disengaged.</w:t>
      </w:r>
    </w:p>
    <w:p w14:paraId="563CCB78"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0" w:name="_Toc226534844"/>
      <w:r w:rsidRPr="00D55C6A">
        <w:rPr>
          <w:rFonts w:asciiTheme="majorHAnsi" w:eastAsia="黑体" w:hAnsiTheme="majorHAnsi" w:hint="eastAsia"/>
          <w:b/>
          <w:bCs/>
          <w:kern w:val="0"/>
        </w:rPr>
        <w:t>6.5.2.2 Wheelset Rotation Performance</w:t>
      </w:r>
      <w:bookmarkEnd w:id="130"/>
    </w:p>
    <w:p w14:paraId="7556B014"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Lift the front and rear wheels of the assembled bicycle off the ground, rotate the rotating parts, and visually inspect whether the valve positions of the front and rear wheels meet the requirements.</w:t>
      </w:r>
    </w:p>
    <w:p w14:paraId="19ADE847"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1" w:name="_Toc226534845"/>
      <w:r w:rsidRPr="00D55C6A">
        <w:rPr>
          <w:rFonts w:asciiTheme="majorHAnsi" w:eastAsia="黑体" w:hAnsiTheme="majorHAnsi" w:hint="eastAsia"/>
          <w:b/>
          <w:bCs/>
          <w:kern w:val="0"/>
        </w:rPr>
        <w:t>6.5.2.3 Impact of Front and Rear Wheels on the Ground</w:t>
      </w:r>
      <w:bookmarkEnd w:id="131"/>
    </w:p>
    <w:p w14:paraId="3FB4ACC2" w14:textId="2F6D912E"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the complete bicycle tires are inflated to the minimum recommended maximum inflation pressure by the manufacturer, the handlebars are aligned symmetrically with the frame center reference plane. Then, the front and rear wheels are lifted 300 mm each and allowed to drop vertically freely. Visual inspection is performed to check whether the </w:t>
      </w:r>
      <w:r w:rsidR="006F1240">
        <w:t>stand</w:t>
      </w:r>
      <w:r w:rsidRPr="004713DA">
        <w:rPr>
          <w:rFonts w:asciiTheme="majorHAnsi" w:eastAsia="黑体" w:hAnsiTheme="majorHAnsi" w:hint="eastAsia"/>
        </w:rPr>
        <w:t xml:space="preserve"> rods of the frame are touching the ground and whether the chain is colliding with the chain cover.</w:t>
      </w:r>
    </w:p>
    <w:p w14:paraId="11545476" w14:textId="73C1809C"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2" w:name="_Toc226534846"/>
      <w:r w:rsidRPr="00D55C6A">
        <w:rPr>
          <w:rFonts w:asciiTheme="majorHAnsi" w:eastAsia="黑体" w:hAnsiTheme="majorHAnsi" w:hint="eastAsia"/>
          <w:b/>
          <w:bCs/>
          <w:kern w:val="0"/>
        </w:rPr>
        <w:t xml:space="preserve">6.5.3 Fatigue of </w:t>
      </w:r>
      <w:r w:rsidR="006F1240" w:rsidRPr="006F1240">
        <w:rPr>
          <w:rFonts w:asciiTheme="majorHAnsi" w:eastAsia="黑体" w:hAnsiTheme="majorHAnsi"/>
          <w:b/>
          <w:bCs/>
          <w:kern w:val="0"/>
        </w:rPr>
        <w:t>Headset</w:t>
      </w:r>
      <w:bookmarkEnd w:id="132"/>
    </w:p>
    <w:p w14:paraId="6B38FF5E"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As shown in Figure 4, the fork assembly is mounted on a standard rigid front tube and fork tube. A</w:t>
      </w:r>
      <w:bookmarkStart w:id="133" w:name="OLE_LINK4"/>
      <w:r w:rsidRPr="004713DA">
        <w:rPr>
          <w:rFonts w:asciiTheme="majorHAnsi" w:eastAsia="黑体" w:hAnsiTheme="majorHAnsi" w:hint="eastAsia"/>
        </w:rPr>
        <w:t xml:space="preserve"> f</w:t>
      </w:r>
      <w:bookmarkEnd w:id="133"/>
      <w:r w:rsidRPr="004713DA">
        <w:rPr>
          <w:rFonts w:asciiTheme="majorHAnsi" w:eastAsia="黑体" w:hAnsiTheme="majorHAnsi" w:hint="eastAsia"/>
        </w:rPr>
        <w:t>lat handlebar tube is installed on the fork tube, with 20 kg loads applied to each side. A motor-driven pulley system rotates the handlebar tube at 10</w:t>
      </w:r>
      <w:r w:rsidRPr="004713DA">
        <w:rPr>
          <w:rFonts w:asciiTheme="majorHAnsi" w:eastAsia="黑体" w:hAnsiTheme="majorHAnsi" w:hint="eastAsia"/>
        </w:rPr>
        <w:t>–</w:t>
      </w:r>
      <w:r w:rsidRPr="004713DA">
        <w:rPr>
          <w:rFonts w:asciiTheme="majorHAnsi" w:eastAsia="黑体" w:hAnsiTheme="majorHAnsi" w:hint="eastAsia"/>
        </w:rPr>
        <w:t>15 revolutions per minute (50</w:t>
      </w:r>
      <w:r w:rsidRPr="004713DA">
        <w:rPr>
          <w:rFonts w:asciiTheme="majorHAnsi" w:eastAsia="黑体" w:hAnsiTheme="majorHAnsi" w:hint="eastAsia"/>
        </w:rPr>
        <w:t>°</w:t>
      </w:r>
      <w:r w:rsidRPr="004713DA">
        <w:rPr>
          <w:rFonts w:asciiTheme="majorHAnsi" w:eastAsia="黑体" w:hAnsiTheme="majorHAnsi" w:hint="eastAsia"/>
        </w:rPr>
        <w:t>-50</w:t>
      </w:r>
      <w:r w:rsidRPr="004713DA">
        <w:rPr>
          <w:rFonts w:asciiTheme="majorHAnsi" w:eastAsia="黑体" w:hAnsiTheme="majorHAnsi" w:hint="eastAsia"/>
        </w:rPr>
        <w:t>°</w:t>
      </w:r>
      <w:r w:rsidRPr="004713DA">
        <w:rPr>
          <w:rFonts w:asciiTheme="majorHAnsi" w:eastAsia="黑体" w:hAnsiTheme="majorHAnsi" w:hint="eastAsia"/>
        </w:rPr>
        <w:t xml:space="preserve"> range). Each rotation cycle consists of one full rotation, with 100,000 cycles performed. After testing, the assembly is manually inspected for looseness or abnormal rotation. Upon disassembly, visual inspection of the steel balls and bowl surfaces is conducted.</w:t>
      </w:r>
    </w:p>
    <w:p w14:paraId="04A9A473" w14:textId="77777777" w:rsidR="00730BCB" w:rsidRDefault="00730BCB" w:rsidP="00730BCB">
      <w:pPr>
        <w:autoSpaceDE w:val="0"/>
        <w:autoSpaceDN w:val="0"/>
        <w:jc w:val="center"/>
        <w:rPr>
          <w:rFonts w:asciiTheme="minorEastAsia" w:hAnsiTheme="minorEastAsia" w:cs="AdobeHeitiStd-Regular" w:hint="eastAsia"/>
          <w:kern w:val="0"/>
          <w:szCs w:val="21"/>
        </w:rPr>
      </w:pPr>
      <w:r>
        <w:rPr>
          <w:rFonts w:hint="eastAsia"/>
        </w:rPr>
        <w:object w:dxaOrig="9120" w:dyaOrig="4020" w14:anchorId="2B3A86B0">
          <v:shape id="_x0000_i1028" type="#_x0000_t75" style="width:456pt;height:201pt" o:ole="">
            <v:imagedata r:id="rId25" o:title=""/>
          </v:shape>
          <o:OLEObject Type="Embed" ProgID="AutoCAD.Drawing.19" ShapeID="_x0000_i1028" DrawAspect="Content" ObjectID="_1837750332" r:id="rId26"/>
        </w:object>
      </w:r>
    </w:p>
    <w:p w14:paraId="7B168772" w14:textId="39C7FC69" w:rsidR="00730BCB" w:rsidRDefault="003F3EE8" w:rsidP="00730BCB">
      <w:pPr>
        <w:autoSpaceDE w:val="0"/>
        <w:autoSpaceDN w:val="0"/>
        <w:spacing w:line="400" w:lineRule="exact"/>
        <w:ind w:firstLineChars="200" w:firstLine="360"/>
        <w:jc w:val="left"/>
        <w:rPr>
          <w:rFonts w:ascii="宋体" w:hAnsi="宋体" w:cs="宋体" w:hint="eastAsia"/>
          <w:kern w:val="0"/>
          <w:sz w:val="18"/>
          <w:szCs w:val="18"/>
        </w:rPr>
      </w:pPr>
      <w:r>
        <w:rPr>
          <w:rFonts w:eastAsia="微软雅黑" w:hAnsi="宋体" w:cs="宋体" w:hint="eastAsia"/>
          <w:kern w:val="0"/>
          <w:sz w:val="18"/>
          <w:szCs w:val="18"/>
        </w:rPr>
        <w:lastRenderedPageBreak/>
        <w:t>Key</w:t>
      </w:r>
    </w:p>
    <w:p w14:paraId="2A571F0B" w14:textId="12F092F9" w:rsidR="00730BCB" w:rsidRDefault="00730BCB" w:rsidP="00730BCB">
      <w:pPr>
        <w:autoSpaceDE w:val="0"/>
        <w:autoSpaceDN w:val="0"/>
        <w:spacing w:line="400" w:lineRule="exact"/>
        <w:ind w:firstLineChars="200" w:firstLine="360"/>
        <w:jc w:val="left"/>
        <w:rPr>
          <w:rFonts w:ascii="宋体" w:hAnsi="宋体" w:cs="宋体" w:hint="eastAsia"/>
          <w:kern w:val="0"/>
          <w:sz w:val="18"/>
          <w:szCs w:val="18"/>
        </w:rPr>
      </w:pPr>
      <w:r>
        <w:rPr>
          <w:rFonts w:eastAsia="微软雅黑" w:hAnsi="宋体" w:cs="宋体" w:hint="eastAsia"/>
          <w:kern w:val="0"/>
          <w:sz w:val="18"/>
          <w:szCs w:val="18"/>
        </w:rPr>
        <w:t>1-Electric motor; 2-Flat handlebar; 3-Load; 4-</w:t>
      </w:r>
      <w:r w:rsidR="006F1240" w:rsidRPr="006F1240">
        <w:t xml:space="preserve"> </w:t>
      </w:r>
      <w:r w:rsidR="006F1240" w:rsidRPr="006F1240">
        <w:rPr>
          <w:rFonts w:eastAsia="微软雅黑" w:hAnsi="宋体" w:cs="宋体"/>
          <w:kern w:val="0"/>
          <w:sz w:val="18"/>
          <w:szCs w:val="18"/>
        </w:rPr>
        <w:t>Headset</w:t>
      </w:r>
      <w:r>
        <w:rPr>
          <w:rFonts w:eastAsia="微软雅黑" w:hAnsi="宋体" w:cs="宋体" w:hint="eastAsia"/>
          <w:kern w:val="0"/>
          <w:sz w:val="18"/>
          <w:szCs w:val="18"/>
        </w:rPr>
        <w:t>.</w:t>
      </w:r>
    </w:p>
    <w:p w14:paraId="6B4EC1EF" w14:textId="41D438BB"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Figure 4</w:t>
      </w:r>
      <w:r w:rsidR="003F3EE8" w:rsidRPr="006817B3">
        <w:rPr>
          <w:rFonts w:asciiTheme="majorHAnsi" w:eastAsia="黑体" w:hAnsiTheme="majorHAnsi" w:hint="eastAsia"/>
          <w:b/>
          <w:bCs/>
        </w:rPr>
        <w:t xml:space="preserve"> </w:t>
      </w:r>
      <w:r w:rsidR="003F3EE8" w:rsidRPr="006817B3">
        <w:rPr>
          <w:rFonts w:asciiTheme="majorHAnsi" w:eastAsia="黑体" w:hAnsiTheme="majorHAnsi" w:hint="eastAsia"/>
          <w:b/>
          <w:bCs/>
        </w:rPr>
        <w:t>—</w:t>
      </w:r>
      <w:r w:rsidRPr="006817B3">
        <w:rPr>
          <w:rFonts w:asciiTheme="majorHAnsi" w:eastAsia="黑体" w:hAnsiTheme="majorHAnsi" w:hint="eastAsia"/>
          <w:b/>
          <w:bCs/>
        </w:rPr>
        <w:t xml:space="preserve"> Schematic diagram of fatigue test for </w:t>
      </w:r>
      <w:r w:rsidR="006F1240">
        <w:rPr>
          <w:rFonts w:asciiTheme="majorHAnsi" w:eastAsia="黑体" w:hAnsiTheme="majorHAnsi" w:hint="eastAsia"/>
          <w:b/>
          <w:bCs/>
        </w:rPr>
        <w:t>h</w:t>
      </w:r>
      <w:r w:rsidR="006F1240" w:rsidRPr="006F1240">
        <w:rPr>
          <w:rFonts w:asciiTheme="majorHAnsi" w:eastAsia="黑体" w:hAnsiTheme="majorHAnsi"/>
          <w:b/>
          <w:bCs/>
        </w:rPr>
        <w:t>eadset</w:t>
      </w:r>
    </w:p>
    <w:p w14:paraId="4772DEF7"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4" w:name="_Hlk196729375"/>
      <w:bookmarkStart w:id="135" w:name="_Toc226534847"/>
      <w:r w:rsidRPr="00D55C6A">
        <w:rPr>
          <w:rFonts w:asciiTheme="majorHAnsi" w:eastAsia="黑体" w:hAnsiTheme="majorHAnsi" w:hint="eastAsia"/>
          <w:b/>
          <w:bCs/>
          <w:kern w:val="0"/>
        </w:rPr>
        <w:t>6.5.4 Relative Deviation Between the Center Surfaces of Front and Rear Wheels</w:t>
      </w:r>
      <w:bookmarkEnd w:id="134"/>
      <w:bookmarkEnd w:id="135"/>
    </w:p>
    <w:p w14:paraId="1CE08E5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inflating the bicycle tires to the manufacturer's recommended minimum maximum pressure, secure the rim clamps at the farthest rim edges of both front and rear wheels with specialized tools, aligning them horizontally with the centers of the front and rear axles (see Figure 5). From the opposite side of the rim clamps, draw a horizontal line parallel to the rear wheel plane at a specified distance c from the rim (ensuring a=b). Adjust the front wheel so that d (or c) equals a and b, forming a straight line. Measure the distance c (or d) from a point not on this line, subtract a (or b), and divide the result by 2 to determine the center deviation.</w:t>
      </w:r>
    </w:p>
    <w:p w14:paraId="6DC23716" w14:textId="77777777" w:rsidR="00730BCB" w:rsidRDefault="00730BCB" w:rsidP="00730BCB">
      <w:pPr>
        <w:pStyle w:val="afffff9"/>
        <w:tabs>
          <w:tab w:val="left" w:pos="5459"/>
        </w:tabs>
        <w:snapToGrid w:val="0"/>
        <w:spacing w:before="156" w:after="156"/>
        <w:contextualSpacing/>
        <w:jc w:val="center"/>
        <w:outlineLvl w:val="9"/>
      </w:pPr>
      <w:r>
        <w:rPr>
          <w:rFonts w:hint="eastAsia"/>
        </w:rPr>
        <w:object w:dxaOrig="6330" w:dyaOrig="3450" w14:anchorId="7F4DDB2F">
          <v:shape id="_x0000_i1029" type="#_x0000_t75" style="width:317pt;height:172.5pt" o:ole="">
            <v:imagedata r:id="rId27" o:title=""/>
          </v:shape>
          <o:OLEObject Type="Embed" ProgID="AutoCAD.Drawing.19" ShapeID="_x0000_i1029" DrawAspect="Content" ObjectID="_1837750333" r:id="rId28"/>
        </w:object>
      </w:r>
    </w:p>
    <w:p w14:paraId="4EC834C3" w14:textId="7813D014" w:rsidR="00730BCB" w:rsidRDefault="003F3EE8" w:rsidP="00730BCB">
      <w:pPr>
        <w:autoSpaceDE w:val="0"/>
        <w:autoSpaceDN w:val="0"/>
        <w:spacing w:line="400" w:lineRule="exact"/>
        <w:ind w:firstLineChars="200" w:firstLine="360"/>
        <w:jc w:val="left"/>
        <w:rPr>
          <w:rFonts w:ascii="宋体" w:hAnsi="宋体" w:cs="宋体" w:hint="eastAsia"/>
          <w:kern w:val="0"/>
          <w:sz w:val="18"/>
          <w:szCs w:val="18"/>
        </w:rPr>
      </w:pPr>
      <w:r>
        <w:rPr>
          <w:rFonts w:eastAsia="微软雅黑" w:hAnsi="宋体" w:cs="宋体" w:hint="eastAsia"/>
          <w:kern w:val="0"/>
          <w:sz w:val="18"/>
          <w:szCs w:val="18"/>
        </w:rPr>
        <w:t>Key</w:t>
      </w:r>
    </w:p>
    <w:p w14:paraId="719CFAB9" w14:textId="77777777" w:rsidR="00730BCB" w:rsidRDefault="00730BCB" w:rsidP="00730BCB">
      <w:pPr>
        <w:autoSpaceDE w:val="0"/>
        <w:autoSpaceDN w:val="0"/>
        <w:spacing w:line="400" w:lineRule="exact"/>
        <w:ind w:firstLineChars="200" w:firstLine="420"/>
        <w:jc w:val="left"/>
        <w:rPr>
          <w:rFonts w:ascii="宋体" w:hAnsi="宋体" w:cs="宋体" w:hint="eastAsia"/>
          <w:b/>
          <w:szCs w:val="21"/>
        </w:rPr>
      </w:pPr>
      <w:r>
        <w:rPr>
          <w:rFonts w:eastAsia="微软雅黑" w:hAnsi="宋体" w:cs="宋体" w:hint="eastAsia"/>
          <w:szCs w:val="21"/>
        </w:rPr>
        <w:t>a, b, c, d-The distance from the rim clamping device to the side edge of the rim.</w:t>
      </w:r>
    </w:p>
    <w:p w14:paraId="2E4B7BE7" w14:textId="3A98836E" w:rsidR="00730BCB" w:rsidRPr="006817B3" w:rsidRDefault="003F3EE8"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Figure 5</w:t>
      </w:r>
      <w:r w:rsidRPr="006817B3">
        <w:rPr>
          <w:rFonts w:asciiTheme="majorHAnsi" w:eastAsia="黑体" w:hAnsiTheme="majorHAnsi" w:hint="eastAsia"/>
          <w:b/>
          <w:bCs/>
        </w:rPr>
        <w:t>—</w:t>
      </w:r>
      <w:r w:rsidR="00730BCB" w:rsidRPr="006817B3">
        <w:rPr>
          <w:rFonts w:asciiTheme="majorHAnsi" w:eastAsia="黑体" w:hAnsiTheme="majorHAnsi" w:hint="eastAsia"/>
          <w:b/>
          <w:bCs/>
        </w:rPr>
        <w:t>Schematic diagram of measuring relative deviation between center planes of front and rear wheels</w:t>
      </w:r>
    </w:p>
    <w:p w14:paraId="20DD0797" w14:textId="05912319"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6" w:name="_Toc226534848"/>
      <w:r w:rsidRPr="00D55C6A">
        <w:rPr>
          <w:rFonts w:asciiTheme="majorHAnsi" w:eastAsia="黑体" w:hAnsiTheme="majorHAnsi" w:hint="eastAsia"/>
          <w:b/>
          <w:bCs/>
          <w:kern w:val="0"/>
        </w:rPr>
        <w:t xml:space="preserve">6.5.5 Vibration Test of Frame </w:t>
      </w:r>
      <w:proofErr w:type="gramStart"/>
      <w:r w:rsidRPr="00D55C6A">
        <w:rPr>
          <w:rFonts w:asciiTheme="majorHAnsi" w:eastAsia="黑体" w:hAnsiTheme="majorHAnsi" w:hint="eastAsia"/>
          <w:b/>
          <w:bCs/>
          <w:kern w:val="0"/>
        </w:rPr>
        <w:t xml:space="preserve">and </w:t>
      </w:r>
      <w:bookmarkEnd w:id="136"/>
      <w:r w:rsidR="006F1240" w:rsidRPr="006F1240">
        <w:t xml:space="preserve"> </w:t>
      </w:r>
      <w:r w:rsidR="006F1240" w:rsidRPr="006F1240">
        <w:rPr>
          <w:rFonts w:asciiTheme="majorHAnsi" w:eastAsia="黑体" w:hAnsiTheme="majorHAnsi"/>
          <w:b/>
          <w:bCs/>
          <w:kern w:val="0"/>
        </w:rPr>
        <w:t>Headset</w:t>
      </w:r>
      <w:proofErr w:type="gramEnd"/>
    </w:p>
    <w:p w14:paraId="5A78E7F2"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After assembling the frame with the test fork, fork assembly, and saddle tube, install the configuration on the dedicated test bench. During frame installation, ensure the axes of the front and rear wheels are aligned horizontally, as shown in Figure 6. For frames with different wheel diameters, the wheel contact points must be positioned at the same horizontal level. For frames equipped with saddle tubes, secure the tubes at the minimum insertion depth mark. Then, as illustrated in Figure 7a), install a saddle-shaped load seat at the saddle seat and attach circular weights to the left and right suspension rods. The total weight of the load seat, suspension rods, and weights must meet the specified load requirements. The load seat should be clamped at the center position 20 mm above the top of the saddle tube. For the axle section, use circular weights fixed on both sides of the axle. For the front tube section, as shown in </w:t>
      </w:r>
      <w:r w:rsidRPr="004713DA">
        <w:rPr>
          <w:rFonts w:asciiTheme="majorHAnsi" w:eastAsia="黑体" w:hAnsiTheme="majorHAnsi" w:hint="eastAsia"/>
        </w:rPr>
        <w:lastRenderedPageBreak/>
        <w:t>Figure 7b), secure the weights and weight seats to the front tube using fastening nuts. Set the test bench's vibration acceleration and frequency, then initiate the vertical vibration test. Test conditions are specified in Table 2. The maximum test frequency must comply with the requirements of Section 4.5 in GB/T 3565.3</w:t>
      </w:r>
      <w:r w:rsidRPr="004713DA">
        <w:rPr>
          <w:rFonts w:asciiTheme="majorHAnsi" w:eastAsia="黑体" w:hAnsiTheme="majorHAnsi" w:hint="eastAsia"/>
        </w:rPr>
        <w:t>—</w:t>
      </w:r>
      <w:r w:rsidRPr="004713DA">
        <w:rPr>
          <w:rFonts w:asciiTheme="majorHAnsi" w:eastAsia="黑体" w:hAnsiTheme="majorHAnsi" w:hint="eastAsia"/>
        </w:rPr>
        <w:t>2022.</w:t>
      </w:r>
    </w:p>
    <w:p w14:paraId="6B6722AD"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After the test, visually inspect the frame and fork for cracks or fractures, and check if any parts of the shock absorber system are separated.</w:t>
      </w:r>
    </w:p>
    <w:p w14:paraId="6EAA3909" w14:textId="77777777" w:rsidR="00730BCB" w:rsidRDefault="00730BCB" w:rsidP="00730BCB">
      <w:pPr>
        <w:ind w:firstLineChars="200" w:firstLine="420"/>
        <w:jc w:val="center"/>
        <w:rPr>
          <w:rFonts w:ascii="宋体" w:hAnsi="宋体" w:hint="eastAsia"/>
          <w:szCs w:val="21"/>
        </w:rPr>
      </w:pPr>
      <w:r>
        <w:rPr>
          <w:rFonts w:hint="eastAsia"/>
        </w:rPr>
        <w:object w:dxaOrig="7335" w:dyaOrig="3240" w14:anchorId="68DEA4B0">
          <v:shape id="_x0000_i1030" type="#_x0000_t75" style="width:367pt;height:162pt" o:ole="">
            <v:imagedata r:id="rId29" o:title=""/>
          </v:shape>
          <o:OLEObject Type="Embed" ProgID="AutoCAD.Drawing.19" ShapeID="_x0000_i1030" DrawAspect="Content" ObjectID="_1837750334" r:id="rId30"/>
        </w:object>
      </w:r>
    </w:p>
    <w:p w14:paraId="135B0795" w14:textId="5F166EF2" w:rsidR="00730BCB" w:rsidRDefault="003F3EE8" w:rsidP="00730BCB">
      <w:pPr>
        <w:spacing w:line="400" w:lineRule="exact"/>
        <w:ind w:firstLineChars="200" w:firstLine="360"/>
        <w:rPr>
          <w:rFonts w:ascii="宋体" w:hAnsi="宋体" w:hint="eastAsia"/>
          <w:sz w:val="18"/>
          <w:szCs w:val="18"/>
        </w:rPr>
      </w:pPr>
      <w:r>
        <w:rPr>
          <w:rFonts w:eastAsia="微软雅黑" w:hAnsi="宋体" w:hint="eastAsia"/>
          <w:sz w:val="18"/>
          <w:szCs w:val="18"/>
        </w:rPr>
        <w:t>Key</w:t>
      </w:r>
    </w:p>
    <w:p w14:paraId="263E959B" w14:textId="77777777" w:rsidR="00730BCB" w:rsidRDefault="00730BCB" w:rsidP="00730BCB">
      <w:pPr>
        <w:spacing w:line="400" w:lineRule="exact"/>
        <w:ind w:firstLineChars="200" w:firstLine="360"/>
        <w:rPr>
          <w:rFonts w:ascii="宋体" w:hAnsi="宋体" w:hint="eastAsia"/>
          <w:sz w:val="18"/>
          <w:szCs w:val="18"/>
        </w:rPr>
      </w:pPr>
      <w:r>
        <w:rPr>
          <w:rFonts w:eastAsia="微软雅黑" w:hAnsi="宋体" w:hint="eastAsia"/>
          <w:sz w:val="18"/>
          <w:szCs w:val="18"/>
        </w:rPr>
        <w:t>1-Amplitude; 2-Midpoint of amplitude; 3-Vibration table; P1-Load at front tube; P2-Load at saddle tube; P1-Load at center axis.</w:t>
      </w:r>
    </w:p>
    <w:p w14:paraId="49FE10CF" w14:textId="6A6580E0" w:rsidR="00730BCB" w:rsidRPr="006817B3" w:rsidRDefault="003F3EE8"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Figure</w:t>
      </w:r>
      <w:r w:rsidR="00730BCB" w:rsidRPr="006817B3">
        <w:rPr>
          <w:rFonts w:asciiTheme="majorHAnsi" w:eastAsia="黑体" w:hAnsiTheme="majorHAnsi" w:hint="eastAsia"/>
          <w:b/>
          <w:bCs/>
        </w:rPr>
        <w:t xml:space="preserve"> 6 </w:t>
      </w:r>
      <w:r w:rsidRPr="006817B3">
        <w:rPr>
          <w:rFonts w:asciiTheme="majorHAnsi" w:eastAsia="黑体" w:hAnsiTheme="majorHAnsi" w:hint="eastAsia"/>
          <w:b/>
          <w:bCs/>
        </w:rPr>
        <w:t>—</w:t>
      </w:r>
      <w:r w:rsidR="00730BCB" w:rsidRPr="006817B3">
        <w:rPr>
          <w:rFonts w:asciiTheme="majorHAnsi" w:eastAsia="黑体" w:hAnsiTheme="majorHAnsi" w:hint="eastAsia"/>
          <w:b/>
          <w:bCs/>
        </w:rPr>
        <w:t>Schematic diagram of frame vibration test</w:t>
      </w:r>
    </w:p>
    <w:p w14:paraId="159CB8BE" w14:textId="77777777"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Table 2 Vibration Resistance Test Conditions</w:t>
      </w:r>
    </w:p>
    <w:tbl>
      <w:tblPr>
        <w:tblStyle w:val="affff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89"/>
        <w:gridCol w:w="1248"/>
        <w:gridCol w:w="1336"/>
        <w:gridCol w:w="1248"/>
        <w:gridCol w:w="1114"/>
        <w:gridCol w:w="1367"/>
        <w:gridCol w:w="1368"/>
      </w:tblGrid>
      <w:tr w:rsidR="00730BCB" w14:paraId="6A8475A7" w14:textId="77777777" w:rsidTr="000749B2">
        <w:tc>
          <w:tcPr>
            <w:tcW w:w="1889" w:type="dxa"/>
            <w:vMerge w:val="restart"/>
            <w:vAlign w:val="center"/>
          </w:tcPr>
          <w:p w14:paraId="38680300" w14:textId="77777777" w:rsidR="00730BCB" w:rsidRDefault="00730BCB" w:rsidP="000749B2">
            <w:pPr>
              <w:jc w:val="center"/>
              <w:rPr>
                <w:rFonts w:ascii="宋体" w:hAnsi="宋体" w:hint="eastAsia"/>
                <w:sz w:val="18"/>
                <w:szCs w:val="18"/>
              </w:rPr>
            </w:pPr>
            <w:r>
              <w:rPr>
                <w:rFonts w:eastAsia="微软雅黑" w:hAnsi="宋体" w:hint="eastAsia"/>
                <w:sz w:val="18"/>
                <w:szCs w:val="18"/>
              </w:rPr>
              <w:t>Type of bicycle</w:t>
            </w:r>
          </w:p>
        </w:tc>
        <w:tc>
          <w:tcPr>
            <w:tcW w:w="4946" w:type="dxa"/>
            <w:gridSpan w:val="4"/>
            <w:vAlign w:val="center"/>
          </w:tcPr>
          <w:p w14:paraId="0947F6C3" w14:textId="77777777" w:rsidR="00730BCB" w:rsidRDefault="00730BCB" w:rsidP="000749B2">
            <w:pPr>
              <w:jc w:val="center"/>
              <w:rPr>
                <w:rFonts w:ascii="宋体" w:hAnsi="宋体" w:hint="eastAsia"/>
                <w:sz w:val="18"/>
                <w:szCs w:val="18"/>
              </w:rPr>
            </w:pPr>
            <w:r>
              <w:rPr>
                <w:rFonts w:eastAsia="微软雅黑" w:hAnsi="宋体" w:hint="eastAsia"/>
                <w:sz w:val="18"/>
                <w:szCs w:val="18"/>
              </w:rPr>
              <w:t>loading</w:t>
            </w:r>
          </w:p>
          <w:p w14:paraId="28D24F90" w14:textId="77777777" w:rsidR="00730BCB" w:rsidRDefault="00730BCB" w:rsidP="000749B2">
            <w:pPr>
              <w:jc w:val="center"/>
              <w:rPr>
                <w:rFonts w:ascii="宋体" w:hAnsi="宋体" w:hint="eastAsia"/>
                <w:sz w:val="18"/>
                <w:szCs w:val="18"/>
              </w:rPr>
            </w:pPr>
            <w:r>
              <w:rPr>
                <w:rFonts w:eastAsia="微软雅黑" w:hAnsi="宋体" w:hint="eastAsia"/>
                <w:sz w:val="18"/>
                <w:szCs w:val="18"/>
              </w:rPr>
              <w:t>N</w:t>
            </w:r>
          </w:p>
        </w:tc>
        <w:tc>
          <w:tcPr>
            <w:tcW w:w="1367" w:type="dxa"/>
            <w:vMerge w:val="restart"/>
            <w:vAlign w:val="center"/>
          </w:tcPr>
          <w:p w14:paraId="27430E0C" w14:textId="77777777" w:rsidR="00730BCB" w:rsidRDefault="00730BCB" w:rsidP="000749B2">
            <w:pPr>
              <w:jc w:val="center"/>
              <w:rPr>
                <w:rFonts w:ascii="宋体" w:hAnsi="宋体" w:hint="eastAsia"/>
                <w:sz w:val="18"/>
                <w:szCs w:val="18"/>
              </w:rPr>
            </w:pPr>
            <w:r>
              <w:rPr>
                <w:rFonts w:eastAsia="微软雅黑" w:hAnsi="宋体" w:hint="eastAsia"/>
                <w:sz w:val="18"/>
                <w:szCs w:val="18"/>
              </w:rPr>
              <w:t>acceleration of vibration</w:t>
            </w:r>
          </w:p>
          <w:p w14:paraId="527EA7D1" w14:textId="77777777" w:rsidR="00730BCB" w:rsidRDefault="00730BCB" w:rsidP="000749B2">
            <w:pPr>
              <w:jc w:val="center"/>
              <w:rPr>
                <w:rFonts w:ascii="宋体" w:hAnsi="宋体" w:hint="eastAsia"/>
                <w:sz w:val="18"/>
                <w:szCs w:val="18"/>
              </w:rPr>
            </w:pPr>
            <w:r>
              <w:rPr>
                <w:rFonts w:eastAsia="微软雅黑" w:hAnsi="宋体" w:hint="eastAsia"/>
                <w:sz w:val="18"/>
                <w:szCs w:val="18"/>
              </w:rPr>
              <w:t>（</w:t>
            </w:r>
            <w:r>
              <w:rPr>
                <w:rFonts w:eastAsia="微软雅黑" w:hAnsi="宋体" w:hint="eastAsia"/>
                <w:sz w:val="18"/>
                <w:szCs w:val="18"/>
              </w:rPr>
              <w:t>m/s2</w:t>
            </w:r>
            <w:r>
              <w:rPr>
                <w:rFonts w:eastAsia="微软雅黑" w:hAnsi="宋体" w:hint="eastAsia"/>
                <w:sz w:val="18"/>
                <w:szCs w:val="18"/>
              </w:rPr>
              <w:t>）</w:t>
            </w:r>
          </w:p>
        </w:tc>
        <w:tc>
          <w:tcPr>
            <w:tcW w:w="1368" w:type="dxa"/>
            <w:vMerge w:val="restart"/>
            <w:vAlign w:val="center"/>
          </w:tcPr>
          <w:p w14:paraId="5FF8E560" w14:textId="77777777" w:rsidR="00730BCB" w:rsidRDefault="00730BCB" w:rsidP="000749B2">
            <w:pPr>
              <w:jc w:val="center"/>
              <w:rPr>
                <w:rFonts w:ascii="宋体" w:hAnsi="宋体" w:hint="eastAsia"/>
                <w:sz w:val="18"/>
                <w:szCs w:val="18"/>
              </w:rPr>
            </w:pPr>
            <w:r>
              <w:rPr>
                <w:rFonts w:eastAsia="微软雅黑" w:hAnsi="宋体" w:hint="eastAsia"/>
                <w:sz w:val="18"/>
                <w:szCs w:val="18"/>
              </w:rPr>
              <w:t>Vibration frequency</w:t>
            </w:r>
          </w:p>
        </w:tc>
      </w:tr>
      <w:tr w:rsidR="00730BCB" w14:paraId="348D356F" w14:textId="77777777" w:rsidTr="000749B2">
        <w:tc>
          <w:tcPr>
            <w:tcW w:w="1889" w:type="dxa"/>
            <w:vMerge/>
            <w:tcBorders>
              <w:bottom w:val="single" w:sz="12" w:space="0" w:color="auto"/>
            </w:tcBorders>
            <w:vAlign w:val="center"/>
          </w:tcPr>
          <w:p w14:paraId="76A28971" w14:textId="77777777" w:rsidR="00730BCB" w:rsidRDefault="00730BCB" w:rsidP="000749B2">
            <w:pPr>
              <w:jc w:val="center"/>
              <w:rPr>
                <w:rFonts w:ascii="宋体" w:hAnsi="宋体" w:hint="eastAsia"/>
                <w:sz w:val="18"/>
                <w:szCs w:val="18"/>
              </w:rPr>
            </w:pPr>
          </w:p>
        </w:tc>
        <w:tc>
          <w:tcPr>
            <w:tcW w:w="1248" w:type="dxa"/>
            <w:tcBorders>
              <w:bottom w:val="single" w:sz="12" w:space="0" w:color="auto"/>
            </w:tcBorders>
            <w:vAlign w:val="center"/>
          </w:tcPr>
          <w:p w14:paraId="547FA4F8" w14:textId="77777777" w:rsidR="00730BCB" w:rsidRDefault="00730BCB" w:rsidP="000749B2">
            <w:pPr>
              <w:jc w:val="center"/>
              <w:rPr>
                <w:rFonts w:ascii="宋体" w:hAnsi="宋体" w:hint="eastAsia"/>
                <w:sz w:val="18"/>
                <w:szCs w:val="18"/>
              </w:rPr>
            </w:pPr>
            <w:r>
              <w:rPr>
                <w:rFonts w:eastAsia="微软雅黑" w:hAnsi="宋体" w:hint="eastAsia"/>
                <w:sz w:val="18"/>
                <w:szCs w:val="18"/>
              </w:rPr>
              <w:t>load at upstream pipe</w:t>
            </w:r>
          </w:p>
          <w:p w14:paraId="3FE88DBE" w14:textId="77777777" w:rsidR="00730BCB" w:rsidRDefault="00730BCB" w:rsidP="000749B2">
            <w:pPr>
              <w:jc w:val="center"/>
              <w:rPr>
                <w:rFonts w:ascii="宋体" w:hAnsi="宋体" w:hint="eastAsia"/>
                <w:sz w:val="18"/>
                <w:szCs w:val="18"/>
              </w:rPr>
            </w:pPr>
            <w:r>
              <w:rPr>
                <w:rFonts w:eastAsia="微软雅黑" w:hAnsi="宋体" w:hint="eastAsia"/>
                <w:sz w:val="18"/>
                <w:szCs w:val="18"/>
                <w:vertAlign w:val="subscript"/>
              </w:rPr>
              <w:t>P1</w:t>
            </w:r>
          </w:p>
        </w:tc>
        <w:tc>
          <w:tcPr>
            <w:tcW w:w="1336" w:type="dxa"/>
            <w:tcBorders>
              <w:bottom w:val="single" w:sz="12" w:space="0" w:color="auto"/>
            </w:tcBorders>
            <w:vAlign w:val="center"/>
          </w:tcPr>
          <w:p w14:paraId="57928F15" w14:textId="77777777" w:rsidR="00730BCB" w:rsidRDefault="00730BCB" w:rsidP="000749B2">
            <w:pPr>
              <w:jc w:val="center"/>
              <w:rPr>
                <w:rFonts w:ascii="宋体" w:hAnsi="宋体" w:hint="eastAsia"/>
                <w:sz w:val="18"/>
                <w:szCs w:val="18"/>
              </w:rPr>
            </w:pPr>
            <w:r>
              <w:rPr>
                <w:rFonts w:eastAsia="微软雅黑" w:hAnsi="宋体" w:hint="eastAsia"/>
                <w:sz w:val="18"/>
                <w:szCs w:val="18"/>
              </w:rPr>
              <w:t>load at the sacral canal</w:t>
            </w:r>
          </w:p>
          <w:p w14:paraId="2C880966" w14:textId="77777777" w:rsidR="00730BCB" w:rsidRDefault="00730BCB" w:rsidP="000749B2">
            <w:pPr>
              <w:jc w:val="center"/>
              <w:rPr>
                <w:rFonts w:ascii="宋体" w:hAnsi="宋体" w:hint="eastAsia"/>
                <w:sz w:val="18"/>
                <w:szCs w:val="18"/>
              </w:rPr>
            </w:pPr>
            <w:r>
              <w:rPr>
                <w:rFonts w:eastAsia="微软雅黑" w:hAnsi="宋体" w:hint="eastAsia"/>
                <w:sz w:val="18"/>
                <w:szCs w:val="18"/>
                <w:vertAlign w:val="subscript"/>
              </w:rPr>
              <w:t>P2</w:t>
            </w:r>
          </w:p>
        </w:tc>
        <w:tc>
          <w:tcPr>
            <w:tcW w:w="1248" w:type="dxa"/>
            <w:tcBorders>
              <w:bottom w:val="single" w:sz="12" w:space="0" w:color="auto"/>
            </w:tcBorders>
            <w:vAlign w:val="center"/>
          </w:tcPr>
          <w:p w14:paraId="79DD4FB0" w14:textId="77777777" w:rsidR="00730BCB" w:rsidRDefault="00730BCB" w:rsidP="000749B2">
            <w:pPr>
              <w:jc w:val="center"/>
              <w:rPr>
                <w:rFonts w:ascii="宋体" w:hAnsi="宋体" w:hint="eastAsia"/>
                <w:sz w:val="18"/>
                <w:szCs w:val="18"/>
              </w:rPr>
            </w:pPr>
            <w:r>
              <w:rPr>
                <w:rFonts w:eastAsia="微软雅黑" w:hAnsi="宋体" w:hint="eastAsia"/>
                <w:sz w:val="18"/>
                <w:szCs w:val="18"/>
              </w:rPr>
              <w:t>load at the center axis</w:t>
            </w:r>
          </w:p>
          <w:p w14:paraId="3A4717A3" w14:textId="77777777" w:rsidR="00730BCB" w:rsidRDefault="00730BCB" w:rsidP="000749B2">
            <w:pPr>
              <w:jc w:val="center"/>
              <w:rPr>
                <w:rFonts w:ascii="宋体" w:hAnsi="宋体" w:hint="eastAsia"/>
                <w:sz w:val="18"/>
                <w:szCs w:val="18"/>
              </w:rPr>
            </w:pPr>
            <w:r>
              <w:rPr>
                <w:rFonts w:eastAsia="微软雅黑" w:hAnsi="宋体" w:hint="eastAsia"/>
                <w:sz w:val="18"/>
                <w:szCs w:val="18"/>
                <w:vertAlign w:val="subscript"/>
              </w:rPr>
              <w:t>P3</w:t>
            </w:r>
          </w:p>
        </w:tc>
        <w:tc>
          <w:tcPr>
            <w:tcW w:w="1114" w:type="dxa"/>
            <w:tcBorders>
              <w:bottom w:val="single" w:sz="12" w:space="0" w:color="auto"/>
            </w:tcBorders>
            <w:vAlign w:val="center"/>
          </w:tcPr>
          <w:p w14:paraId="54629610" w14:textId="77777777" w:rsidR="00730BCB" w:rsidRDefault="00730BCB" w:rsidP="000749B2">
            <w:pPr>
              <w:jc w:val="center"/>
              <w:rPr>
                <w:rFonts w:ascii="宋体" w:hAnsi="宋体" w:hint="eastAsia"/>
                <w:sz w:val="18"/>
                <w:szCs w:val="18"/>
              </w:rPr>
            </w:pPr>
            <w:r>
              <w:rPr>
                <w:rFonts w:eastAsia="微软雅黑" w:hAnsi="宋体" w:hint="eastAsia"/>
                <w:sz w:val="18"/>
                <w:szCs w:val="18"/>
              </w:rPr>
              <w:t>amount to</w:t>
            </w:r>
          </w:p>
        </w:tc>
        <w:tc>
          <w:tcPr>
            <w:tcW w:w="1367" w:type="dxa"/>
            <w:vMerge/>
            <w:tcBorders>
              <w:bottom w:val="single" w:sz="12" w:space="0" w:color="auto"/>
            </w:tcBorders>
            <w:vAlign w:val="center"/>
          </w:tcPr>
          <w:p w14:paraId="6523D973" w14:textId="77777777" w:rsidR="00730BCB" w:rsidRDefault="00730BCB" w:rsidP="000749B2">
            <w:pPr>
              <w:jc w:val="center"/>
              <w:rPr>
                <w:rFonts w:ascii="宋体" w:hAnsi="宋体" w:hint="eastAsia"/>
                <w:sz w:val="18"/>
                <w:szCs w:val="18"/>
              </w:rPr>
            </w:pPr>
          </w:p>
        </w:tc>
        <w:tc>
          <w:tcPr>
            <w:tcW w:w="1368" w:type="dxa"/>
            <w:vMerge/>
            <w:tcBorders>
              <w:bottom w:val="single" w:sz="12" w:space="0" w:color="auto"/>
            </w:tcBorders>
            <w:vAlign w:val="center"/>
          </w:tcPr>
          <w:p w14:paraId="2B59F15D" w14:textId="77777777" w:rsidR="00730BCB" w:rsidRDefault="00730BCB" w:rsidP="000749B2">
            <w:pPr>
              <w:jc w:val="center"/>
              <w:rPr>
                <w:rFonts w:ascii="宋体" w:hAnsi="宋体" w:hint="eastAsia"/>
                <w:sz w:val="18"/>
                <w:szCs w:val="18"/>
              </w:rPr>
            </w:pPr>
          </w:p>
        </w:tc>
      </w:tr>
      <w:tr w:rsidR="00730BCB" w14:paraId="10E3969D" w14:textId="77777777" w:rsidTr="000749B2">
        <w:tc>
          <w:tcPr>
            <w:tcW w:w="1889" w:type="dxa"/>
            <w:tcBorders>
              <w:top w:val="single" w:sz="12" w:space="0" w:color="auto"/>
              <w:bottom w:val="single" w:sz="4" w:space="0" w:color="auto"/>
            </w:tcBorders>
            <w:vAlign w:val="center"/>
          </w:tcPr>
          <w:p w14:paraId="2847A317" w14:textId="77777777" w:rsidR="00730BCB" w:rsidRDefault="00730BCB" w:rsidP="000749B2">
            <w:pPr>
              <w:jc w:val="center"/>
              <w:rPr>
                <w:rFonts w:ascii="宋体" w:hAnsi="宋体" w:hint="eastAsia"/>
                <w:sz w:val="18"/>
                <w:szCs w:val="18"/>
              </w:rPr>
            </w:pPr>
            <w:r>
              <w:rPr>
                <w:rFonts w:eastAsia="微软雅黑" w:hAnsi="宋体" w:hint="eastAsia"/>
                <w:sz w:val="18"/>
                <w:szCs w:val="18"/>
              </w:rPr>
              <w:t>Bicycles for city and travel</w:t>
            </w:r>
          </w:p>
        </w:tc>
        <w:tc>
          <w:tcPr>
            <w:tcW w:w="1248" w:type="dxa"/>
            <w:tcBorders>
              <w:top w:val="single" w:sz="12" w:space="0" w:color="auto"/>
              <w:bottom w:val="single" w:sz="4" w:space="0" w:color="auto"/>
            </w:tcBorders>
            <w:vAlign w:val="center"/>
          </w:tcPr>
          <w:p w14:paraId="5F4872EF" w14:textId="77777777" w:rsidR="00730BCB" w:rsidRDefault="00730BCB" w:rsidP="000749B2">
            <w:pPr>
              <w:jc w:val="center"/>
              <w:rPr>
                <w:rFonts w:ascii="宋体" w:hAnsi="宋体" w:hint="eastAsia"/>
                <w:sz w:val="18"/>
                <w:szCs w:val="18"/>
              </w:rPr>
            </w:pPr>
            <w:r>
              <w:rPr>
                <w:rFonts w:eastAsia="微软雅黑" w:hAnsi="宋体" w:hint="eastAsia"/>
                <w:sz w:val="18"/>
                <w:szCs w:val="18"/>
              </w:rPr>
              <w:t>49</w:t>
            </w:r>
          </w:p>
        </w:tc>
        <w:tc>
          <w:tcPr>
            <w:tcW w:w="1336" w:type="dxa"/>
            <w:tcBorders>
              <w:top w:val="single" w:sz="12" w:space="0" w:color="auto"/>
              <w:bottom w:val="single" w:sz="4" w:space="0" w:color="auto"/>
            </w:tcBorders>
            <w:vAlign w:val="center"/>
          </w:tcPr>
          <w:p w14:paraId="796E22E5" w14:textId="77777777" w:rsidR="00730BCB" w:rsidRDefault="00730BCB" w:rsidP="000749B2">
            <w:pPr>
              <w:jc w:val="center"/>
              <w:rPr>
                <w:rFonts w:ascii="宋体" w:hAnsi="宋体" w:hint="eastAsia"/>
                <w:sz w:val="18"/>
                <w:szCs w:val="18"/>
              </w:rPr>
            </w:pPr>
            <w:r>
              <w:rPr>
                <w:rFonts w:eastAsia="微软雅黑" w:hAnsi="宋体" w:hint="eastAsia"/>
                <w:sz w:val="18"/>
                <w:szCs w:val="18"/>
              </w:rPr>
              <w:t>490</w:t>
            </w:r>
          </w:p>
        </w:tc>
        <w:tc>
          <w:tcPr>
            <w:tcW w:w="1248" w:type="dxa"/>
            <w:tcBorders>
              <w:top w:val="single" w:sz="12" w:space="0" w:color="auto"/>
              <w:bottom w:val="single" w:sz="4" w:space="0" w:color="auto"/>
            </w:tcBorders>
            <w:vAlign w:val="center"/>
          </w:tcPr>
          <w:p w14:paraId="113DB6DC" w14:textId="77777777" w:rsidR="00730BCB" w:rsidRDefault="00730BCB" w:rsidP="000749B2">
            <w:pPr>
              <w:jc w:val="center"/>
              <w:rPr>
                <w:rFonts w:ascii="宋体" w:hAnsi="宋体" w:hint="eastAsia"/>
                <w:sz w:val="18"/>
                <w:szCs w:val="18"/>
              </w:rPr>
            </w:pPr>
            <w:r>
              <w:rPr>
                <w:rFonts w:eastAsia="微软雅黑" w:hAnsi="宋体" w:hint="eastAsia"/>
                <w:sz w:val="18"/>
                <w:szCs w:val="18"/>
              </w:rPr>
              <w:t>196</w:t>
            </w:r>
          </w:p>
        </w:tc>
        <w:tc>
          <w:tcPr>
            <w:tcW w:w="1114" w:type="dxa"/>
            <w:tcBorders>
              <w:top w:val="single" w:sz="12" w:space="0" w:color="auto"/>
              <w:bottom w:val="single" w:sz="4" w:space="0" w:color="auto"/>
            </w:tcBorders>
            <w:vAlign w:val="center"/>
          </w:tcPr>
          <w:p w14:paraId="079CDF95" w14:textId="77777777" w:rsidR="00730BCB" w:rsidRDefault="00730BCB" w:rsidP="000749B2">
            <w:pPr>
              <w:jc w:val="center"/>
              <w:rPr>
                <w:rFonts w:ascii="宋体" w:hAnsi="宋体" w:hint="eastAsia"/>
                <w:sz w:val="18"/>
                <w:szCs w:val="18"/>
              </w:rPr>
            </w:pPr>
            <w:r>
              <w:rPr>
                <w:rFonts w:eastAsia="微软雅黑" w:hAnsi="宋体" w:hint="eastAsia"/>
                <w:sz w:val="18"/>
                <w:szCs w:val="18"/>
              </w:rPr>
              <w:t>735</w:t>
            </w:r>
          </w:p>
        </w:tc>
        <w:tc>
          <w:tcPr>
            <w:tcW w:w="1367" w:type="dxa"/>
            <w:tcBorders>
              <w:top w:val="single" w:sz="12" w:space="0" w:color="auto"/>
              <w:bottom w:val="single" w:sz="4" w:space="0" w:color="auto"/>
            </w:tcBorders>
            <w:vAlign w:val="center"/>
          </w:tcPr>
          <w:p w14:paraId="2839F973" w14:textId="77777777" w:rsidR="00730BCB" w:rsidRDefault="00730BCB" w:rsidP="000749B2">
            <w:pPr>
              <w:jc w:val="center"/>
              <w:rPr>
                <w:rFonts w:ascii="宋体" w:hAnsi="宋体" w:hint="eastAsia"/>
                <w:sz w:val="18"/>
                <w:szCs w:val="18"/>
              </w:rPr>
            </w:pPr>
            <w:r>
              <w:rPr>
                <w:rFonts w:eastAsia="微软雅黑" w:hAnsi="宋体" w:hint="eastAsia"/>
                <w:sz w:val="18"/>
                <w:szCs w:val="18"/>
              </w:rPr>
              <w:t>19.6</w:t>
            </w:r>
          </w:p>
        </w:tc>
        <w:tc>
          <w:tcPr>
            <w:tcW w:w="1368" w:type="dxa"/>
            <w:tcBorders>
              <w:top w:val="single" w:sz="12" w:space="0" w:color="auto"/>
              <w:bottom w:val="single" w:sz="4" w:space="0" w:color="auto"/>
            </w:tcBorders>
            <w:vAlign w:val="center"/>
          </w:tcPr>
          <w:p w14:paraId="53236B98" w14:textId="77777777" w:rsidR="00730BCB" w:rsidRDefault="00730BCB" w:rsidP="000749B2">
            <w:pPr>
              <w:jc w:val="center"/>
              <w:rPr>
                <w:rFonts w:ascii="宋体" w:hAnsi="宋体" w:hint="eastAsia"/>
                <w:sz w:val="18"/>
                <w:szCs w:val="18"/>
              </w:rPr>
            </w:pPr>
            <w:r>
              <w:rPr>
                <w:rFonts w:eastAsia="微软雅黑" w:hAnsi="宋体" w:hint="eastAsia"/>
                <w:sz w:val="18"/>
                <w:szCs w:val="18"/>
              </w:rPr>
              <w:t>100 000</w:t>
            </w:r>
          </w:p>
        </w:tc>
      </w:tr>
      <w:tr w:rsidR="00730BCB" w14:paraId="7C9C2700" w14:textId="77777777" w:rsidTr="000749B2">
        <w:tc>
          <w:tcPr>
            <w:tcW w:w="1889" w:type="dxa"/>
            <w:tcBorders>
              <w:top w:val="single" w:sz="4" w:space="0" w:color="auto"/>
              <w:bottom w:val="single" w:sz="4" w:space="0" w:color="auto"/>
            </w:tcBorders>
            <w:vAlign w:val="center"/>
          </w:tcPr>
          <w:p w14:paraId="0615CA33" w14:textId="77777777" w:rsidR="00730BCB" w:rsidRDefault="00730BCB" w:rsidP="000749B2">
            <w:pPr>
              <w:jc w:val="center"/>
              <w:rPr>
                <w:rFonts w:ascii="宋体" w:hAnsi="宋体" w:hint="eastAsia"/>
                <w:sz w:val="18"/>
                <w:szCs w:val="18"/>
              </w:rPr>
            </w:pPr>
            <w:r>
              <w:rPr>
                <w:rFonts w:eastAsia="微软雅黑" w:hAnsi="宋体" w:hint="eastAsia"/>
                <w:sz w:val="18"/>
                <w:szCs w:val="18"/>
              </w:rPr>
              <w:t>Teenagers' bicycles</w:t>
            </w:r>
          </w:p>
        </w:tc>
        <w:tc>
          <w:tcPr>
            <w:tcW w:w="1248" w:type="dxa"/>
            <w:tcBorders>
              <w:top w:val="single" w:sz="4" w:space="0" w:color="auto"/>
              <w:bottom w:val="single" w:sz="4" w:space="0" w:color="auto"/>
            </w:tcBorders>
            <w:vAlign w:val="center"/>
          </w:tcPr>
          <w:p w14:paraId="0CFAACBF" w14:textId="77777777" w:rsidR="00730BCB" w:rsidRDefault="00730BCB" w:rsidP="000749B2">
            <w:pPr>
              <w:jc w:val="center"/>
              <w:rPr>
                <w:rFonts w:ascii="宋体" w:hAnsi="宋体" w:hint="eastAsia"/>
                <w:sz w:val="18"/>
                <w:szCs w:val="18"/>
              </w:rPr>
            </w:pPr>
            <w:r>
              <w:rPr>
                <w:rFonts w:eastAsia="微软雅黑" w:hAnsi="宋体" w:hint="eastAsia"/>
                <w:sz w:val="18"/>
                <w:szCs w:val="18"/>
              </w:rPr>
              <w:t>49</w:t>
            </w:r>
          </w:p>
        </w:tc>
        <w:tc>
          <w:tcPr>
            <w:tcW w:w="1336" w:type="dxa"/>
            <w:tcBorders>
              <w:top w:val="single" w:sz="4" w:space="0" w:color="auto"/>
              <w:bottom w:val="single" w:sz="4" w:space="0" w:color="auto"/>
            </w:tcBorders>
            <w:vAlign w:val="center"/>
          </w:tcPr>
          <w:p w14:paraId="07C1C0EE" w14:textId="77777777" w:rsidR="00730BCB" w:rsidRDefault="00730BCB" w:rsidP="000749B2">
            <w:pPr>
              <w:jc w:val="center"/>
              <w:rPr>
                <w:rFonts w:ascii="宋体" w:hAnsi="宋体" w:hint="eastAsia"/>
                <w:sz w:val="18"/>
                <w:szCs w:val="18"/>
              </w:rPr>
            </w:pPr>
            <w:r>
              <w:rPr>
                <w:rFonts w:eastAsia="微软雅黑" w:hAnsi="宋体" w:hint="eastAsia"/>
                <w:sz w:val="18"/>
                <w:szCs w:val="18"/>
              </w:rPr>
              <w:t>441</w:t>
            </w:r>
          </w:p>
        </w:tc>
        <w:tc>
          <w:tcPr>
            <w:tcW w:w="1248" w:type="dxa"/>
            <w:tcBorders>
              <w:top w:val="single" w:sz="4" w:space="0" w:color="auto"/>
              <w:bottom w:val="single" w:sz="4" w:space="0" w:color="auto"/>
            </w:tcBorders>
            <w:vAlign w:val="center"/>
          </w:tcPr>
          <w:p w14:paraId="2F131E03" w14:textId="77777777" w:rsidR="00730BCB" w:rsidRDefault="00730BCB" w:rsidP="000749B2">
            <w:pPr>
              <w:jc w:val="center"/>
              <w:rPr>
                <w:rFonts w:ascii="宋体" w:hAnsi="宋体" w:hint="eastAsia"/>
                <w:sz w:val="18"/>
                <w:szCs w:val="18"/>
              </w:rPr>
            </w:pPr>
            <w:r>
              <w:rPr>
                <w:rFonts w:eastAsia="微软雅黑" w:hAnsi="宋体" w:hint="eastAsia"/>
                <w:sz w:val="18"/>
                <w:szCs w:val="18"/>
              </w:rPr>
              <w:t>147</w:t>
            </w:r>
          </w:p>
        </w:tc>
        <w:tc>
          <w:tcPr>
            <w:tcW w:w="1114" w:type="dxa"/>
            <w:tcBorders>
              <w:top w:val="single" w:sz="4" w:space="0" w:color="auto"/>
              <w:bottom w:val="single" w:sz="4" w:space="0" w:color="auto"/>
            </w:tcBorders>
            <w:vAlign w:val="center"/>
          </w:tcPr>
          <w:p w14:paraId="0B7331BC" w14:textId="77777777" w:rsidR="00730BCB" w:rsidRDefault="00730BCB" w:rsidP="000749B2">
            <w:pPr>
              <w:jc w:val="center"/>
              <w:rPr>
                <w:rFonts w:ascii="宋体" w:hAnsi="宋体" w:hint="eastAsia"/>
                <w:sz w:val="18"/>
                <w:szCs w:val="18"/>
              </w:rPr>
            </w:pPr>
            <w:r>
              <w:rPr>
                <w:rFonts w:eastAsia="微软雅黑" w:hAnsi="宋体" w:hint="eastAsia"/>
                <w:sz w:val="18"/>
                <w:szCs w:val="18"/>
              </w:rPr>
              <w:t>637</w:t>
            </w:r>
          </w:p>
        </w:tc>
        <w:tc>
          <w:tcPr>
            <w:tcW w:w="1367" w:type="dxa"/>
            <w:tcBorders>
              <w:top w:val="single" w:sz="4" w:space="0" w:color="auto"/>
              <w:bottom w:val="single" w:sz="4" w:space="0" w:color="auto"/>
            </w:tcBorders>
            <w:vAlign w:val="center"/>
          </w:tcPr>
          <w:p w14:paraId="5D47A833" w14:textId="77777777" w:rsidR="00730BCB" w:rsidRDefault="00730BCB" w:rsidP="000749B2">
            <w:pPr>
              <w:jc w:val="center"/>
              <w:rPr>
                <w:rFonts w:ascii="宋体" w:hAnsi="宋体" w:hint="eastAsia"/>
                <w:sz w:val="18"/>
                <w:szCs w:val="18"/>
              </w:rPr>
            </w:pPr>
            <w:r>
              <w:rPr>
                <w:rFonts w:eastAsia="微软雅黑" w:hAnsi="宋体" w:hint="eastAsia"/>
                <w:sz w:val="18"/>
                <w:szCs w:val="18"/>
              </w:rPr>
              <w:t>17.6</w:t>
            </w:r>
          </w:p>
        </w:tc>
        <w:tc>
          <w:tcPr>
            <w:tcW w:w="1368" w:type="dxa"/>
            <w:tcBorders>
              <w:top w:val="single" w:sz="4" w:space="0" w:color="auto"/>
              <w:bottom w:val="single" w:sz="4" w:space="0" w:color="auto"/>
            </w:tcBorders>
            <w:vAlign w:val="center"/>
          </w:tcPr>
          <w:p w14:paraId="210CA17E" w14:textId="77777777" w:rsidR="00730BCB" w:rsidRDefault="00730BCB" w:rsidP="000749B2">
            <w:pPr>
              <w:jc w:val="center"/>
              <w:rPr>
                <w:rFonts w:ascii="宋体" w:hAnsi="宋体" w:hint="eastAsia"/>
                <w:sz w:val="18"/>
                <w:szCs w:val="18"/>
              </w:rPr>
            </w:pPr>
            <w:r>
              <w:rPr>
                <w:rFonts w:eastAsia="微软雅黑" w:hAnsi="宋体" w:hint="eastAsia"/>
                <w:sz w:val="18"/>
                <w:szCs w:val="18"/>
              </w:rPr>
              <w:t>70 000</w:t>
            </w:r>
          </w:p>
        </w:tc>
      </w:tr>
      <w:tr w:rsidR="00730BCB" w14:paraId="6B71A4D3" w14:textId="77777777" w:rsidTr="000749B2">
        <w:tc>
          <w:tcPr>
            <w:tcW w:w="1889" w:type="dxa"/>
            <w:tcBorders>
              <w:top w:val="single" w:sz="4" w:space="0" w:color="auto"/>
              <w:bottom w:val="single" w:sz="4" w:space="0" w:color="auto"/>
            </w:tcBorders>
            <w:vAlign w:val="center"/>
          </w:tcPr>
          <w:p w14:paraId="0D912F1A" w14:textId="77777777" w:rsidR="00730BCB" w:rsidRDefault="00730BCB" w:rsidP="000749B2">
            <w:pPr>
              <w:jc w:val="center"/>
              <w:rPr>
                <w:rFonts w:ascii="宋体" w:hAnsi="宋体" w:hint="eastAsia"/>
                <w:sz w:val="18"/>
                <w:szCs w:val="18"/>
              </w:rPr>
            </w:pPr>
            <w:r>
              <w:rPr>
                <w:rFonts w:eastAsia="微软雅黑" w:hAnsi="宋体" w:hint="eastAsia"/>
                <w:sz w:val="18"/>
                <w:szCs w:val="18"/>
              </w:rPr>
              <w:t>Mountain Bike Cycling</w:t>
            </w:r>
          </w:p>
        </w:tc>
        <w:tc>
          <w:tcPr>
            <w:tcW w:w="1248" w:type="dxa"/>
            <w:tcBorders>
              <w:top w:val="single" w:sz="4" w:space="0" w:color="auto"/>
              <w:bottom w:val="single" w:sz="4" w:space="0" w:color="auto"/>
            </w:tcBorders>
            <w:vAlign w:val="center"/>
          </w:tcPr>
          <w:p w14:paraId="15C8B4EA" w14:textId="77777777" w:rsidR="00730BCB" w:rsidRDefault="00730BCB" w:rsidP="000749B2">
            <w:pPr>
              <w:jc w:val="center"/>
              <w:rPr>
                <w:rFonts w:ascii="宋体" w:hAnsi="宋体" w:hint="eastAsia"/>
                <w:sz w:val="18"/>
                <w:szCs w:val="18"/>
              </w:rPr>
            </w:pPr>
            <w:r>
              <w:rPr>
                <w:rFonts w:eastAsia="微软雅黑" w:hAnsi="宋体" w:hint="eastAsia"/>
                <w:sz w:val="18"/>
                <w:szCs w:val="18"/>
              </w:rPr>
              <w:t>98</w:t>
            </w:r>
          </w:p>
        </w:tc>
        <w:tc>
          <w:tcPr>
            <w:tcW w:w="1336" w:type="dxa"/>
            <w:tcBorders>
              <w:top w:val="single" w:sz="4" w:space="0" w:color="auto"/>
              <w:bottom w:val="single" w:sz="4" w:space="0" w:color="auto"/>
            </w:tcBorders>
            <w:vAlign w:val="center"/>
          </w:tcPr>
          <w:p w14:paraId="4FD13EE3" w14:textId="77777777" w:rsidR="00730BCB" w:rsidRDefault="00730BCB" w:rsidP="000749B2">
            <w:pPr>
              <w:jc w:val="center"/>
              <w:rPr>
                <w:rFonts w:ascii="宋体" w:hAnsi="宋体" w:hint="eastAsia"/>
                <w:sz w:val="18"/>
                <w:szCs w:val="18"/>
              </w:rPr>
            </w:pPr>
            <w:r>
              <w:rPr>
                <w:rFonts w:eastAsia="微软雅黑" w:hAnsi="宋体" w:hint="eastAsia"/>
                <w:sz w:val="18"/>
                <w:szCs w:val="18"/>
              </w:rPr>
              <w:t>490</w:t>
            </w:r>
          </w:p>
        </w:tc>
        <w:tc>
          <w:tcPr>
            <w:tcW w:w="1248" w:type="dxa"/>
            <w:tcBorders>
              <w:top w:val="single" w:sz="4" w:space="0" w:color="auto"/>
              <w:bottom w:val="single" w:sz="4" w:space="0" w:color="auto"/>
            </w:tcBorders>
            <w:vAlign w:val="center"/>
          </w:tcPr>
          <w:p w14:paraId="2966680D" w14:textId="77777777" w:rsidR="00730BCB" w:rsidRDefault="00730BCB" w:rsidP="000749B2">
            <w:pPr>
              <w:jc w:val="center"/>
              <w:rPr>
                <w:rFonts w:ascii="宋体" w:hAnsi="宋体" w:hint="eastAsia"/>
                <w:sz w:val="18"/>
                <w:szCs w:val="18"/>
              </w:rPr>
            </w:pPr>
            <w:r>
              <w:rPr>
                <w:rFonts w:eastAsia="微软雅黑" w:hAnsi="宋体" w:hint="eastAsia"/>
                <w:sz w:val="18"/>
                <w:szCs w:val="18"/>
              </w:rPr>
              <w:t>245</w:t>
            </w:r>
          </w:p>
        </w:tc>
        <w:tc>
          <w:tcPr>
            <w:tcW w:w="1114" w:type="dxa"/>
            <w:tcBorders>
              <w:top w:val="single" w:sz="4" w:space="0" w:color="auto"/>
              <w:bottom w:val="single" w:sz="4" w:space="0" w:color="auto"/>
            </w:tcBorders>
            <w:vAlign w:val="center"/>
          </w:tcPr>
          <w:p w14:paraId="58B28F8A" w14:textId="77777777" w:rsidR="00730BCB" w:rsidRDefault="00730BCB" w:rsidP="000749B2">
            <w:pPr>
              <w:jc w:val="center"/>
              <w:rPr>
                <w:rFonts w:ascii="宋体" w:hAnsi="宋体" w:hint="eastAsia"/>
                <w:sz w:val="18"/>
                <w:szCs w:val="18"/>
              </w:rPr>
            </w:pPr>
            <w:r>
              <w:rPr>
                <w:rFonts w:eastAsia="微软雅黑" w:hAnsi="宋体" w:hint="eastAsia"/>
                <w:sz w:val="18"/>
                <w:szCs w:val="18"/>
              </w:rPr>
              <w:t>833</w:t>
            </w:r>
          </w:p>
        </w:tc>
        <w:tc>
          <w:tcPr>
            <w:tcW w:w="1367" w:type="dxa"/>
            <w:tcBorders>
              <w:top w:val="single" w:sz="4" w:space="0" w:color="auto"/>
              <w:bottom w:val="single" w:sz="4" w:space="0" w:color="auto"/>
            </w:tcBorders>
            <w:vAlign w:val="center"/>
          </w:tcPr>
          <w:p w14:paraId="553992A6" w14:textId="77777777" w:rsidR="00730BCB" w:rsidRDefault="00730BCB" w:rsidP="000749B2">
            <w:pPr>
              <w:jc w:val="center"/>
              <w:rPr>
                <w:rFonts w:ascii="宋体" w:hAnsi="宋体" w:hint="eastAsia"/>
                <w:sz w:val="18"/>
                <w:szCs w:val="18"/>
              </w:rPr>
            </w:pPr>
            <w:r>
              <w:rPr>
                <w:rFonts w:eastAsia="微软雅黑" w:hAnsi="宋体" w:hint="eastAsia"/>
                <w:sz w:val="18"/>
                <w:szCs w:val="18"/>
              </w:rPr>
              <w:t>22.0</w:t>
            </w:r>
          </w:p>
        </w:tc>
        <w:tc>
          <w:tcPr>
            <w:tcW w:w="1368" w:type="dxa"/>
            <w:tcBorders>
              <w:top w:val="single" w:sz="4" w:space="0" w:color="auto"/>
              <w:bottom w:val="single" w:sz="4" w:space="0" w:color="auto"/>
            </w:tcBorders>
            <w:vAlign w:val="center"/>
          </w:tcPr>
          <w:p w14:paraId="1CBBCB44" w14:textId="77777777" w:rsidR="00730BCB" w:rsidRDefault="00730BCB" w:rsidP="000749B2">
            <w:pPr>
              <w:jc w:val="center"/>
              <w:rPr>
                <w:rFonts w:ascii="宋体" w:hAnsi="宋体" w:hint="eastAsia"/>
                <w:sz w:val="18"/>
                <w:szCs w:val="18"/>
              </w:rPr>
            </w:pPr>
            <w:r>
              <w:rPr>
                <w:rFonts w:eastAsia="微软雅黑" w:hAnsi="宋体" w:hint="eastAsia"/>
                <w:sz w:val="18"/>
                <w:szCs w:val="18"/>
              </w:rPr>
              <w:t>150 000</w:t>
            </w:r>
          </w:p>
        </w:tc>
      </w:tr>
      <w:tr w:rsidR="00730BCB" w14:paraId="2853A415" w14:textId="77777777" w:rsidTr="000749B2">
        <w:tc>
          <w:tcPr>
            <w:tcW w:w="1889" w:type="dxa"/>
            <w:tcBorders>
              <w:top w:val="single" w:sz="4" w:space="0" w:color="auto"/>
              <w:bottom w:val="single" w:sz="12" w:space="0" w:color="auto"/>
            </w:tcBorders>
            <w:vAlign w:val="center"/>
          </w:tcPr>
          <w:p w14:paraId="01CD2A8B" w14:textId="77777777" w:rsidR="00730BCB" w:rsidRDefault="00730BCB" w:rsidP="000749B2">
            <w:pPr>
              <w:jc w:val="center"/>
              <w:rPr>
                <w:rFonts w:ascii="宋体" w:hAnsi="宋体" w:hint="eastAsia"/>
                <w:sz w:val="18"/>
                <w:szCs w:val="18"/>
              </w:rPr>
            </w:pPr>
            <w:r>
              <w:rPr>
                <w:rFonts w:eastAsia="微软雅黑" w:hAnsi="宋体" w:hint="eastAsia"/>
                <w:sz w:val="18"/>
                <w:szCs w:val="18"/>
              </w:rPr>
              <w:t>Competitive bicycle</w:t>
            </w:r>
          </w:p>
        </w:tc>
        <w:tc>
          <w:tcPr>
            <w:tcW w:w="1248" w:type="dxa"/>
            <w:tcBorders>
              <w:top w:val="single" w:sz="4" w:space="0" w:color="auto"/>
              <w:bottom w:val="single" w:sz="12" w:space="0" w:color="auto"/>
            </w:tcBorders>
            <w:vAlign w:val="center"/>
          </w:tcPr>
          <w:p w14:paraId="36E5BB96" w14:textId="77777777" w:rsidR="00730BCB" w:rsidRDefault="00730BCB" w:rsidP="000749B2">
            <w:pPr>
              <w:jc w:val="center"/>
              <w:rPr>
                <w:rFonts w:ascii="宋体" w:hAnsi="宋体" w:hint="eastAsia"/>
                <w:sz w:val="18"/>
                <w:szCs w:val="18"/>
              </w:rPr>
            </w:pPr>
            <w:r>
              <w:rPr>
                <w:rFonts w:eastAsia="微软雅黑" w:hAnsi="宋体" w:hint="eastAsia"/>
                <w:sz w:val="18"/>
                <w:szCs w:val="18"/>
              </w:rPr>
              <w:t>98</w:t>
            </w:r>
          </w:p>
        </w:tc>
        <w:tc>
          <w:tcPr>
            <w:tcW w:w="1336" w:type="dxa"/>
            <w:tcBorders>
              <w:top w:val="single" w:sz="4" w:space="0" w:color="auto"/>
              <w:bottom w:val="single" w:sz="12" w:space="0" w:color="auto"/>
            </w:tcBorders>
            <w:vAlign w:val="center"/>
          </w:tcPr>
          <w:p w14:paraId="265A3FF7" w14:textId="77777777" w:rsidR="00730BCB" w:rsidRDefault="00730BCB" w:rsidP="000749B2">
            <w:pPr>
              <w:jc w:val="center"/>
              <w:rPr>
                <w:rFonts w:ascii="宋体" w:hAnsi="宋体" w:hint="eastAsia"/>
                <w:sz w:val="18"/>
                <w:szCs w:val="18"/>
              </w:rPr>
            </w:pPr>
            <w:r>
              <w:rPr>
                <w:rFonts w:eastAsia="微软雅黑" w:hAnsi="宋体" w:hint="eastAsia"/>
                <w:sz w:val="18"/>
                <w:szCs w:val="18"/>
              </w:rPr>
              <w:t>490</w:t>
            </w:r>
          </w:p>
        </w:tc>
        <w:tc>
          <w:tcPr>
            <w:tcW w:w="1248" w:type="dxa"/>
            <w:tcBorders>
              <w:top w:val="single" w:sz="4" w:space="0" w:color="auto"/>
              <w:bottom w:val="single" w:sz="12" w:space="0" w:color="auto"/>
            </w:tcBorders>
            <w:vAlign w:val="center"/>
          </w:tcPr>
          <w:p w14:paraId="6F54A25F" w14:textId="77777777" w:rsidR="00730BCB" w:rsidRDefault="00730BCB" w:rsidP="000749B2">
            <w:pPr>
              <w:jc w:val="center"/>
              <w:rPr>
                <w:rFonts w:ascii="宋体" w:hAnsi="宋体" w:hint="eastAsia"/>
                <w:sz w:val="18"/>
                <w:szCs w:val="18"/>
              </w:rPr>
            </w:pPr>
            <w:r>
              <w:rPr>
                <w:rFonts w:eastAsia="微软雅黑" w:hAnsi="宋体" w:hint="eastAsia"/>
                <w:sz w:val="18"/>
                <w:szCs w:val="18"/>
              </w:rPr>
              <w:t>245</w:t>
            </w:r>
          </w:p>
        </w:tc>
        <w:tc>
          <w:tcPr>
            <w:tcW w:w="1114" w:type="dxa"/>
            <w:tcBorders>
              <w:top w:val="single" w:sz="4" w:space="0" w:color="auto"/>
              <w:bottom w:val="single" w:sz="12" w:space="0" w:color="auto"/>
            </w:tcBorders>
            <w:vAlign w:val="center"/>
          </w:tcPr>
          <w:p w14:paraId="1CE606D5" w14:textId="77777777" w:rsidR="00730BCB" w:rsidRDefault="00730BCB" w:rsidP="000749B2">
            <w:pPr>
              <w:jc w:val="center"/>
              <w:rPr>
                <w:rFonts w:ascii="宋体" w:hAnsi="宋体" w:hint="eastAsia"/>
                <w:sz w:val="18"/>
                <w:szCs w:val="18"/>
              </w:rPr>
            </w:pPr>
            <w:r>
              <w:rPr>
                <w:rFonts w:eastAsia="微软雅黑" w:hAnsi="宋体" w:hint="eastAsia"/>
                <w:sz w:val="18"/>
                <w:szCs w:val="18"/>
              </w:rPr>
              <w:t>833</w:t>
            </w:r>
          </w:p>
        </w:tc>
        <w:tc>
          <w:tcPr>
            <w:tcW w:w="1367" w:type="dxa"/>
            <w:tcBorders>
              <w:top w:val="single" w:sz="4" w:space="0" w:color="auto"/>
              <w:bottom w:val="single" w:sz="12" w:space="0" w:color="auto"/>
            </w:tcBorders>
            <w:vAlign w:val="center"/>
          </w:tcPr>
          <w:p w14:paraId="3FA0D7A5" w14:textId="77777777" w:rsidR="00730BCB" w:rsidRDefault="00730BCB" w:rsidP="000749B2">
            <w:pPr>
              <w:jc w:val="center"/>
              <w:rPr>
                <w:rFonts w:ascii="宋体" w:hAnsi="宋体" w:hint="eastAsia"/>
                <w:sz w:val="18"/>
                <w:szCs w:val="18"/>
              </w:rPr>
            </w:pPr>
            <w:r>
              <w:rPr>
                <w:rFonts w:eastAsia="微软雅黑" w:hAnsi="宋体" w:hint="eastAsia"/>
                <w:sz w:val="18"/>
                <w:szCs w:val="18"/>
              </w:rPr>
              <w:t>19.6</w:t>
            </w:r>
          </w:p>
        </w:tc>
        <w:tc>
          <w:tcPr>
            <w:tcW w:w="1368" w:type="dxa"/>
            <w:tcBorders>
              <w:top w:val="single" w:sz="4" w:space="0" w:color="auto"/>
              <w:bottom w:val="single" w:sz="12" w:space="0" w:color="auto"/>
            </w:tcBorders>
            <w:vAlign w:val="center"/>
          </w:tcPr>
          <w:p w14:paraId="187DAC9C" w14:textId="77777777" w:rsidR="00730BCB" w:rsidRDefault="00730BCB" w:rsidP="000749B2">
            <w:pPr>
              <w:jc w:val="center"/>
              <w:rPr>
                <w:rFonts w:ascii="宋体" w:hAnsi="宋体" w:hint="eastAsia"/>
                <w:sz w:val="18"/>
                <w:szCs w:val="18"/>
              </w:rPr>
            </w:pPr>
            <w:r>
              <w:rPr>
                <w:rFonts w:eastAsia="微软雅黑" w:hAnsi="宋体" w:hint="eastAsia"/>
                <w:sz w:val="18"/>
                <w:szCs w:val="18"/>
              </w:rPr>
              <w:t>100 000</w:t>
            </w:r>
          </w:p>
        </w:tc>
      </w:tr>
    </w:tbl>
    <w:p w14:paraId="2BCA7114" w14:textId="77777777" w:rsidR="00730BCB" w:rsidRDefault="00730BCB" w:rsidP="00730BCB">
      <w:pPr>
        <w:ind w:firstLineChars="200" w:firstLine="360"/>
        <w:jc w:val="right"/>
        <w:rPr>
          <w:rFonts w:ascii="宋体" w:hAnsi="宋体" w:hint="eastAsia"/>
          <w:sz w:val="18"/>
          <w:szCs w:val="18"/>
        </w:rPr>
      </w:pPr>
    </w:p>
    <w:p w14:paraId="1060CFA1" w14:textId="77777777" w:rsidR="00730BCB" w:rsidRDefault="00730BCB" w:rsidP="00730BCB">
      <w:pPr>
        <w:ind w:firstLineChars="200" w:firstLine="360"/>
        <w:jc w:val="right"/>
        <w:rPr>
          <w:rFonts w:ascii="宋体" w:hAnsi="宋体" w:hint="eastAsia"/>
          <w:sz w:val="18"/>
          <w:szCs w:val="18"/>
        </w:rPr>
      </w:pPr>
    </w:p>
    <w:p w14:paraId="6D0A1247" w14:textId="77777777" w:rsidR="00730BCB" w:rsidRDefault="00730BCB" w:rsidP="00730BCB">
      <w:pPr>
        <w:ind w:firstLineChars="200" w:firstLine="360"/>
        <w:jc w:val="right"/>
        <w:rPr>
          <w:rFonts w:ascii="宋体" w:hAnsi="宋体" w:hint="eastAsia"/>
          <w:sz w:val="18"/>
          <w:szCs w:val="18"/>
        </w:rPr>
      </w:pPr>
    </w:p>
    <w:p w14:paraId="366C0FE0" w14:textId="77777777" w:rsidR="00730BCB" w:rsidRDefault="00730BCB" w:rsidP="00730BCB">
      <w:pPr>
        <w:ind w:firstLineChars="200" w:firstLine="360"/>
        <w:jc w:val="right"/>
        <w:rPr>
          <w:rFonts w:ascii="宋体" w:hAnsi="宋体" w:hint="eastAsia"/>
          <w:sz w:val="18"/>
          <w:szCs w:val="18"/>
        </w:rPr>
      </w:pPr>
    </w:p>
    <w:p w14:paraId="6AA9D55F" w14:textId="77777777" w:rsidR="00730BCB" w:rsidRDefault="00730BCB" w:rsidP="00730BCB">
      <w:pPr>
        <w:ind w:firstLineChars="200" w:firstLine="360"/>
        <w:jc w:val="right"/>
        <w:rPr>
          <w:rFonts w:ascii="宋体" w:hAnsi="宋体" w:hint="eastAsia"/>
          <w:sz w:val="18"/>
          <w:szCs w:val="18"/>
        </w:rPr>
      </w:pPr>
    </w:p>
    <w:p w14:paraId="106B84EA" w14:textId="77777777" w:rsidR="00730BCB" w:rsidRDefault="00730BCB" w:rsidP="00730BCB">
      <w:pPr>
        <w:ind w:firstLineChars="200" w:firstLine="360"/>
        <w:jc w:val="right"/>
        <w:rPr>
          <w:rFonts w:ascii="宋体" w:hAnsi="宋体" w:hint="eastAsia"/>
          <w:sz w:val="18"/>
          <w:szCs w:val="18"/>
        </w:rPr>
      </w:pPr>
    </w:p>
    <w:p w14:paraId="07D6D1F7" w14:textId="77777777" w:rsidR="00730BCB" w:rsidRDefault="00730BCB" w:rsidP="00730BCB">
      <w:pPr>
        <w:ind w:firstLineChars="200" w:firstLine="360"/>
        <w:jc w:val="right"/>
        <w:rPr>
          <w:rFonts w:ascii="宋体" w:hAnsi="宋体" w:hint="eastAsia"/>
          <w:sz w:val="18"/>
          <w:szCs w:val="18"/>
        </w:rPr>
      </w:pPr>
    </w:p>
    <w:p w14:paraId="574192BF" w14:textId="77777777" w:rsidR="00730BCB" w:rsidRDefault="00730BCB" w:rsidP="00730BCB">
      <w:pPr>
        <w:ind w:firstLineChars="200" w:firstLine="360"/>
        <w:jc w:val="right"/>
        <w:rPr>
          <w:rFonts w:ascii="宋体" w:hAnsi="宋体" w:hint="eastAsia"/>
          <w:sz w:val="18"/>
          <w:szCs w:val="18"/>
        </w:rPr>
      </w:pPr>
    </w:p>
    <w:p w14:paraId="09A79510" w14:textId="77777777" w:rsidR="00730BCB" w:rsidRDefault="00730BCB" w:rsidP="00730BCB">
      <w:pPr>
        <w:ind w:firstLineChars="200" w:firstLine="360"/>
        <w:jc w:val="right"/>
        <w:rPr>
          <w:rFonts w:ascii="宋体" w:hAnsi="宋体" w:hint="eastAsia"/>
          <w:sz w:val="18"/>
          <w:szCs w:val="18"/>
        </w:rPr>
      </w:pPr>
    </w:p>
    <w:p w14:paraId="7B8F00E0" w14:textId="77777777" w:rsidR="006817B3" w:rsidRDefault="006817B3" w:rsidP="00730BCB">
      <w:pPr>
        <w:ind w:firstLineChars="200" w:firstLine="360"/>
        <w:jc w:val="right"/>
        <w:rPr>
          <w:rFonts w:ascii="宋体" w:hAnsi="宋体" w:hint="eastAsia"/>
          <w:sz w:val="18"/>
          <w:szCs w:val="18"/>
        </w:rPr>
      </w:pPr>
    </w:p>
    <w:p w14:paraId="7825EBC0" w14:textId="77777777" w:rsidR="006817B3" w:rsidRDefault="006817B3" w:rsidP="00730BCB">
      <w:pPr>
        <w:ind w:firstLineChars="200" w:firstLine="360"/>
        <w:jc w:val="right"/>
        <w:rPr>
          <w:rFonts w:ascii="宋体" w:hAnsi="宋体" w:hint="eastAsia"/>
          <w:sz w:val="18"/>
          <w:szCs w:val="18"/>
        </w:rPr>
      </w:pPr>
    </w:p>
    <w:p w14:paraId="5742068E" w14:textId="77777777" w:rsidR="006817B3" w:rsidRDefault="006817B3" w:rsidP="00730BCB">
      <w:pPr>
        <w:ind w:firstLineChars="200" w:firstLine="360"/>
        <w:jc w:val="right"/>
        <w:rPr>
          <w:rFonts w:ascii="宋体" w:hAnsi="宋体" w:hint="eastAsia"/>
          <w:sz w:val="18"/>
          <w:szCs w:val="18"/>
        </w:rPr>
      </w:pPr>
    </w:p>
    <w:p w14:paraId="4379F116" w14:textId="77777777" w:rsidR="006817B3" w:rsidRDefault="006817B3" w:rsidP="00730BCB">
      <w:pPr>
        <w:ind w:firstLineChars="200" w:firstLine="360"/>
        <w:jc w:val="right"/>
        <w:rPr>
          <w:rFonts w:ascii="宋体" w:hAnsi="宋体" w:hint="eastAsia"/>
          <w:sz w:val="18"/>
          <w:szCs w:val="18"/>
        </w:rPr>
      </w:pPr>
    </w:p>
    <w:p w14:paraId="28472F21" w14:textId="77777777" w:rsidR="006817B3" w:rsidRDefault="006817B3" w:rsidP="00730BCB">
      <w:pPr>
        <w:ind w:firstLineChars="200" w:firstLine="360"/>
        <w:jc w:val="right"/>
        <w:rPr>
          <w:rFonts w:ascii="宋体" w:hAnsi="宋体" w:hint="eastAsia"/>
          <w:sz w:val="18"/>
          <w:szCs w:val="18"/>
        </w:rPr>
      </w:pPr>
    </w:p>
    <w:p w14:paraId="4E461746" w14:textId="77777777" w:rsidR="006817B3" w:rsidRDefault="006817B3" w:rsidP="00730BCB">
      <w:pPr>
        <w:ind w:firstLineChars="200" w:firstLine="360"/>
        <w:jc w:val="right"/>
        <w:rPr>
          <w:rFonts w:ascii="宋体" w:hAnsi="宋体" w:hint="eastAsia"/>
          <w:sz w:val="18"/>
          <w:szCs w:val="18"/>
        </w:rPr>
      </w:pPr>
    </w:p>
    <w:p w14:paraId="447C49E3" w14:textId="77777777" w:rsidR="006817B3" w:rsidRDefault="006817B3" w:rsidP="00730BCB">
      <w:pPr>
        <w:ind w:firstLineChars="200" w:firstLine="360"/>
        <w:jc w:val="right"/>
        <w:rPr>
          <w:rFonts w:ascii="宋体" w:hAnsi="宋体" w:hint="eastAsia"/>
          <w:sz w:val="18"/>
          <w:szCs w:val="18"/>
        </w:rPr>
      </w:pPr>
    </w:p>
    <w:p w14:paraId="6FCF6A85" w14:textId="77777777" w:rsidR="006817B3" w:rsidRDefault="006817B3" w:rsidP="00730BCB">
      <w:pPr>
        <w:ind w:firstLineChars="200" w:firstLine="360"/>
        <w:jc w:val="right"/>
        <w:rPr>
          <w:rFonts w:ascii="宋体" w:hAnsi="宋体" w:hint="eastAsia"/>
          <w:sz w:val="18"/>
          <w:szCs w:val="18"/>
        </w:rPr>
      </w:pPr>
    </w:p>
    <w:p w14:paraId="5A4DF2A6" w14:textId="77777777" w:rsidR="006817B3" w:rsidRDefault="006817B3" w:rsidP="00730BCB">
      <w:pPr>
        <w:ind w:firstLineChars="200" w:firstLine="360"/>
        <w:jc w:val="right"/>
        <w:rPr>
          <w:rFonts w:ascii="宋体" w:hAnsi="宋体" w:hint="eastAsia"/>
          <w:sz w:val="18"/>
          <w:szCs w:val="18"/>
        </w:rPr>
      </w:pPr>
    </w:p>
    <w:p w14:paraId="1414930A" w14:textId="77777777" w:rsidR="006817B3" w:rsidRDefault="006817B3" w:rsidP="00730BCB">
      <w:pPr>
        <w:ind w:firstLineChars="200" w:firstLine="360"/>
        <w:jc w:val="right"/>
        <w:rPr>
          <w:rFonts w:ascii="宋体" w:hAnsi="宋体" w:hint="eastAsia"/>
          <w:sz w:val="18"/>
          <w:szCs w:val="18"/>
        </w:rPr>
      </w:pPr>
    </w:p>
    <w:p w14:paraId="2DDE65CF" w14:textId="77777777" w:rsidR="006817B3" w:rsidRDefault="006817B3" w:rsidP="00730BCB">
      <w:pPr>
        <w:ind w:firstLineChars="200" w:firstLine="360"/>
        <w:jc w:val="right"/>
        <w:rPr>
          <w:rFonts w:ascii="宋体" w:hAnsi="宋体" w:hint="eastAsia"/>
          <w:sz w:val="18"/>
          <w:szCs w:val="18"/>
        </w:rPr>
      </w:pPr>
    </w:p>
    <w:p w14:paraId="7D0E3AF6" w14:textId="2B75FF3F" w:rsidR="00730BCB" w:rsidRDefault="006817B3" w:rsidP="00730BCB">
      <w:pPr>
        <w:ind w:firstLineChars="200" w:firstLine="360"/>
        <w:jc w:val="right"/>
        <w:rPr>
          <w:rFonts w:ascii="宋体" w:hAnsi="宋体" w:hint="eastAsia"/>
          <w:sz w:val="18"/>
          <w:szCs w:val="18"/>
        </w:rPr>
      </w:pPr>
      <w:r w:rsidRPr="00AE4B56">
        <w:rPr>
          <w:rFonts w:eastAsia="微软雅黑" w:hAnsi="宋体"/>
          <w:sz w:val="18"/>
          <w:szCs w:val="18"/>
          <w:shd w:val="clear" w:color="auto" w:fill="FFFFFF" w:themeFill="background1"/>
        </w:rPr>
        <w:t>Dimensions in</w:t>
      </w:r>
      <w:r>
        <w:rPr>
          <w:rFonts w:eastAsia="微软雅黑" w:hAnsi="宋体" w:hint="eastAsia"/>
          <w:sz w:val="18"/>
          <w:szCs w:val="18"/>
        </w:rPr>
        <w:t xml:space="preserve"> </w:t>
      </w:r>
      <w:r w:rsidR="00730BCB">
        <w:rPr>
          <w:rFonts w:eastAsia="微软雅黑" w:hAnsi="宋体" w:hint="eastAsia"/>
          <w:sz w:val="18"/>
          <w:szCs w:val="18"/>
        </w:rPr>
        <w:t>millimeters</w:t>
      </w:r>
    </w:p>
    <w:p w14:paraId="25F8D965" w14:textId="77777777" w:rsidR="00730BCB" w:rsidRDefault="00730BCB" w:rsidP="00730BCB">
      <w:pPr>
        <w:ind w:firstLineChars="200" w:firstLine="420"/>
        <w:rPr>
          <w:rFonts w:ascii="宋体" w:hAnsi="宋体" w:hint="eastAsia"/>
          <w:sz w:val="18"/>
          <w:szCs w:val="18"/>
        </w:rPr>
      </w:pPr>
      <w:r>
        <w:rPr>
          <w:rFonts w:hint="eastAsia"/>
        </w:rPr>
        <w:object w:dxaOrig="8460" w:dyaOrig="4590" w14:anchorId="4060F5A3">
          <v:shape id="_x0000_i1031" type="#_x0000_t75" style="width:423pt;height:230pt" o:ole="">
            <v:imagedata r:id="rId31" o:title=""/>
          </v:shape>
          <o:OLEObject Type="Embed" ProgID="AutoCAD.Drawing.19" ShapeID="_x0000_i1031" DrawAspect="Content" ObjectID="_1837750335" r:id="rId32"/>
        </w:object>
      </w:r>
    </w:p>
    <w:p w14:paraId="56B8AC11" w14:textId="66C3ED60" w:rsidR="00730BCB" w:rsidRDefault="00730BCB" w:rsidP="00730BCB">
      <w:pPr>
        <w:spacing w:line="400" w:lineRule="exact"/>
        <w:jc w:val="center"/>
        <w:rPr>
          <w:rFonts w:ascii="黑体" w:eastAsia="黑体" w:hAnsi="黑体" w:cs="黑体" w:hint="eastAsia"/>
          <w:szCs w:val="21"/>
        </w:rPr>
      </w:pPr>
      <w:r>
        <w:rPr>
          <w:rFonts w:eastAsia="微软雅黑" w:hAnsi="黑体" w:cs="黑体" w:hint="eastAsia"/>
          <w:szCs w:val="21"/>
        </w:rPr>
        <w:t>a) Load-bearing equipment for the saddle tube section</w:t>
      </w:r>
      <w:r w:rsidR="003F3EE8">
        <w:rPr>
          <w:rFonts w:eastAsia="微软雅黑" w:hAnsi="黑体" w:cs="黑体" w:hint="eastAsia"/>
          <w:szCs w:val="21"/>
        </w:rPr>
        <w:t xml:space="preserve">      </w:t>
      </w:r>
      <w:r>
        <w:rPr>
          <w:rFonts w:eastAsia="微软雅黑" w:hAnsi="黑体" w:cs="黑体" w:hint="eastAsia"/>
          <w:szCs w:val="21"/>
        </w:rPr>
        <w:t xml:space="preserve"> b) Load-bearing equipment for the front tube section </w:t>
      </w:r>
    </w:p>
    <w:p w14:paraId="4A799EA0" w14:textId="36C74F2B" w:rsidR="003F3EE8" w:rsidRPr="003F3EE8" w:rsidRDefault="003F3EE8" w:rsidP="003F3EE8">
      <w:pPr>
        <w:spacing w:line="400" w:lineRule="exact"/>
        <w:ind w:firstLineChars="200" w:firstLine="360"/>
        <w:rPr>
          <w:rFonts w:eastAsia="微软雅黑" w:hAnsi="宋体" w:hint="eastAsia"/>
          <w:sz w:val="18"/>
          <w:szCs w:val="18"/>
        </w:rPr>
      </w:pPr>
      <w:r>
        <w:rPr>
          <w:rFonts w:eastAsia="微软雅黑" w:hAnsi="宋体" w:hint="eastAsia"/>
          <w:sz w:val="18"/>
          <w:szCs w:val="18"/>
        </w:rPr>
        <w:t>Key</w:t>
      </w:r>
    </w:p>
    <w:p w14:paraId="7A93A752" w14:textId="77777777" w:rsidR="00730BCB" w:rsidRDefault="00730BCB" w:rsidP="00730BCB">
      <w:pPr>
        <w:spacing w:line="400" w:lineRule="exact"/>
        <w:ind w:firstLineChars="200" w:firstLine="360"/>
        <w:rPr>
          <w:rFonts w:ascii="宋体" w:hAnsi="宋体" w:hint="eastAsia"/>
          <w:sz w:val="18"/>
          <w:szCs w:val="18"/>
        </w:rPr>
      </w:pPr>
      <w:r>
        <w:rPr>
          <w:rFonts w:eastAsia="微软雅黑" w:hAnsi="宋体" w:hint="eastAsia"/>
          <w:sz w:val="18"/>
          <w:szCs w:val="18"/>
        </w:rPr>
        <w:t>1-Load-bearing seat; 2-Heavy hammer seat.</w:t>
      </w:r>
    </w:p>
    <w:p w14:paraId="0D86EDE0" w14:textId="0D4BFED0" w:rsidR="00730BCB" w:rsidRPr="006817B3" w:rsidRDefault="00730BCB"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 xml:space="preserve">Figure 7 </w:t>
      </w:r>
      <w:r w:rsidR="003F3EE8" w:rsidRPr="006817B3">
        <w:rPr>
          <w:rFonts w:asciiTheme="majorHAnsi" w:eastAsia="黑体" w:hAnsiTheme="majorHAnsi" w:hint="eastAsia"/>
          <w:b/>
          <w:bCs/>
        </w:rPr>
        <w:t>—</w:t>
      </w:r>
      <w:r w:rsidR="003F3EE8" w:rsidRPr="006817B3">
        <w:rPr>
          <w:rFonts w:asciiTheme="majorHAnsi" w:eastAsia="黑体" w:hAnsiTheme="majorHAnsi" w:hint="eastAsia"/>
          <w:b/>
          <w:bCs/>
        </w:rPr>
        <w:t xml:space="preserve"> </w:t>
      </w:r>
      <w:r w:rsidRPr="006817B3">
        <w:rPr>
          <w:rFonts w:asciiTheme="majorHAnsi" w:eastAsia="黑体" w:hAnsiTheme="majorHAnsi" w:hint="eastAsia"/>
          <w:b/>
          <w:bCs/>
        </w:rPr>
        <w:t>Schematic diagram of load distribution at the antral and anterior canal</w:t>
      </w:r>
    </w:p>
    <w:p w14:paraId="0C60723C"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7" w:name="_Toc214638598"/>
      <w:bookmarkStart w:id="138" w:name="_Toc226534849"/>
      <w:r w:rsidRPr="00D55C6A">
        <w:rPr>
          <w:rFonts w:asciiTheme="majorHAnsi" w:eastAsia="黑体" w:hAnsiTheme="majorHAnsi" w:hint="eastAsia"/>
          <w:b/>
          <w:bCs/>
          <w:kern w:val="0"/>
        </w:rPr>
        <w:t>6.5.6 Measurement of Parallelism of the Sprocket Hanger</w:t>
      </w:r>
      <w:bookmarkEnd w:id="137"/>
      <w:bookmarkEnd w:id="138"/>
    </w:p>
    <w:p w14:paraId="6B0B22B0"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components of the external gear transmission system are installed on the appropriate frame according to their usage status. After calibrating the axial circular runout of the wheel shaft and the installation clearance to meet the requirements of GB/T 3566, the frame is suspended on the measuring platform and kept stationary. The center reference plane of the frame is perpendicular to the ground, and the center plane of the rear wheel coincides with the center reference plane of the frame.</w:t>
      </w:r>
    </w:p>
    <w:p w14:paraId="253EB14D" w14:textId="291668E5"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 xml:space="preserve">As shown in Figure 8, after the specialized tool is tightly fitted against the mounting surface of the </w:t>
      </w:r>
      <w:r w:rsidR="006F1240">
        <w:t>derailleur hanger</w:t>
      </w:r>
      <w:r w:rsidRPr="004713DA">
        <w:rPr>
          <w:rFonts w:asciiTheme="majorHAnsi" w:eastAsia="黑体" w:hAnsiTheme="majorHAnsi" w:hint="eastAsia"/>
        </w:rPr>
        <w:t>, rotate the tool one full turn around the center of the mounting surface. Measure the distances LC, LD, LA, and LB between the tool and the top, bottom, left, and right positions of the bicycle rim's maximum diameter, then calculate the values according to Section 5.6.</w:t>
      </w:r>
    </w:p>
    <w:p w14:paraId="71249815" w14:textId="77777777" w:rsidR="00730BCB" w:rsidRDefault="00730BCB" w:rsidP="00730BCB">
      <w:pPr>
        <w:ind w:firstLineChars="200" w:firstLine="420"/>
      </w:pPr>
      <w:r>
        <w:rPr>
          <w:rFonts w:hint="eastAsia"/>
        </w:rPr>
        <w:object w:dxaOrig="7800" w:dyaOrig="4245" w14:anchorId="62BC5829">
          <v:shape id="_x0000_i1032" type="#_x0000_t75" style="width:389pt;height:212.5pt" o:ole="">
            <v:imagedata r:id="rId33" o:title=""/>
          </v:shape>
          <o:OLEObject Type="Embed" ProgID="AutoCAD.Drawing.19" ShapeID="_x0000_i1032" DrawAspect="Content" ObjectID="_1837750336" r:id="rId34"/>
        </w:object>
      </w:r>
    </w:p>
    <w:p w14:paraId="23EB57EA" w14:textId="1FE13D40" w:rsidR="00730BCB" w:rsidRDefault="00D55C6A" w:rsidP="00730BCB">
      <w:pPr>
        <w:autoSpaceDE w:val="0"/>
        <w:autoSpaceDN w:val="0"/>
        <w:spacing w:line="400" w:lineRule="exact"/>
        <w:ind w:firstLineChars="200" w:firstLine="400"/>
        <w:rPr>
          <w:rFonts w:ascii="宋体" w:hAnsi="宋体" w:cs="宋体" w:hint="eastAsia"/>
          <w:sz w:val="20"/>
          <w:szCs w:val="21"/>
        </w:rPr>
      </w:pPr>
      <w:r>
        <w:rPr>
          <w:rFonts w:eastAsia="微软雅黑" w:hAnsi="宋体" w:cs="宋体" w:hint="eastAsia"/>
          <w:sz w:val="20"/>
          <w:szCs w:val="21"/>
        </w:rPr>
        <w:t>Key</w:t>
      </w:r>
    </w:p>
    <w:p w14:paraId="79239413" w14:textId="77777777" w:rsidR="00D55C6A" w:rsidRDefault="00730BCB" w:rsidP="00730BCB">
      <w:pPr>
        <w:autoSpaceDE w:val="0"/>
        <w:autoSpaceDN w:val="0"/>
        <w:spacing w:line="400" w:lineRule="exact"/>
        <w:ind w:firstLineChars="200" w:firstLine="360"/>
        <w:rPr>
          <w:rFonts w:eastAsia="微软雅黑" w:hAnsi="宋体" w:cs="宋体" w:hint="eastAsia"/>
          <w:kern w:val="0"/>
          <w:sz w:val="18"/>
          <w:szCs w:val="18"/>
        </w:rPr>
      </w:pPr>
      <w:proofErr w:type="gramStart"/>
      <w:r>
        <w:rPr>
          <w:rFonts w:eastAsia="微软雅黑" w:hAnsi="宋体" w:cs="宋体" w:hint="eastAsia"/>
          <w:kern w:val="0"/>
          <w:sz w:val="18"/>
          <w:szCs w:val="18"/>
        </w:rPr>
        <w:t>1</w:t>
      </w:r>
      <w:r w:rsidR="00D55C6A">
        <w:rPr>
          <w:rFonts w:eastAsia="微软雅黑" w:hAnsi="宋体" w:cs="宋体" w:hint="eastAsia"/>
          <w:kern w:val="0"/>
          <w:sz w:val="18"/>
          <w:szCs w:val="18"/>
        </w:rPr>
        <w:t xml:space="preserve">  </w:t>
      </w:r>
      <w:r>
        <w:rPr>
          <w:rFonts w:eastAsia="微软雅黑" w:hAnsi="宋体" w:cs="宋体" w:hint="eastAsia"/>
          <w:kern w:val="0"/>
          <w:sz w:val="18"/>
          <w:szCs w:val="18"/>
        </w:rPr>
        <w:t>wheel</w:t>
      </w:r>
      <w:proofErr w:type="gramEnd"/>
      <w:r>
        <w:rPr>
          <w:rFonts w:eastAsia="微软雅黑" w:hAnsi="宋体" w:cs="宋体" w:hint="eastAsia"/>
          <w:kern w:val="0"/>
          <w:sz w:val="18"/>
          <w:szCs w:val="18"/>
        </w:rPr>
        <w:t xml:space="preserve"> rim;</w:t>
      </w:r>
    </w:p>
    <w:p w14:paraId="1FF8D681" w14:textId="77777777" w:rsidR="00D55C6A" w:rsidRDefault="00730BCB" w:rsidP="00730BCB">
      <w:pPr>
        <w:autoSpaceDE w:val="0"/>
        <w:autoSpaceDN w:val="0"/>
        <w:spacing w:line="400" w:lineRule="exact"/>
        <w:ind w:firstLineChars="200" w:firstLine="360"/>
        <w:rPr>
          <w:rFonts w:eastAsia="微软雅黑" w:hAnsi="宋体" w:cs="宋体" w:hint="eastAsia"/>
          <w:kern w:val="0"/>
          <w:sz w:val="18"/>
          <w:szCs w:val="18"/>
        </w:rPr>
      </w:pPr>
      <w:proofErr w:type="gramStart"/>
      <w:r>
        <w:rPr>
          <w:rFonts w:eastAsia="微软雅黑" w:hAnsi="宋体" w:cs="宋体" w:hint="eastAsia"/>
          <w:kern w:val="0"/>
          <w:sz w:val="18"/>
          <w:szCs w:val="18"/>
        </w:rPr>
        <w:t>2</w:t>
      </w:r>
      <w:r w:rsidR="00D55C6A">
        <w:rPr>
          <w:rFonts w:eastAsia="微软雅黑" w:hAnsi="宋体" w:cs="宋体" w:hint="eastAsia"/>
          <w:kern w:val="0"/>
          <w:sz w:val="18"/>
          <w:szCs w:val="18"/>
        </w:rPr>
        <w:t xml:space="preserve">  </w:t>
      </w:r>
      <w:r>
        <w:rPr>
          <w:rFonts w:eastAsia="微软雅黑" w:hAnsi="宋体" w:cs="宋体" w:hint="eastAsia"/>
          <w:kern w:val="0"/>
          <w:sz w:val="18"/>
          <w:szCs w:val="18"/>
        </w:rPr>
        <w:t>special</w:t>
      </w:r>
      <w:proofErr w:type="gramEnd"/>
      <w:r>
        <w:rPr>
          <w:rFonts w:eastAsia="微软雅黑" w:hAnsi="宋体" w:cs="宋体" w:hint="eastAsia"/>
          <w:kern w:val="0"/>
          <w:sz w:val="18"/>
          <w:szCs w:val="18"/>
        </w:rPr>
        <w:t xml:space="preserve"> </w:t>
      </w:r>
      <w:proofErr w:type="gramStart"/>
      <w:r>
        <w:rPr>
          <w:rFonts w:eastAsia="微软雅黑" w:hAnsi="宋体" w:cs="宋体" w:hint="eastAsia"/>
          <w:kern w:val="0"/>
          <w:sz w:val="18"/>
          <w:szCs w:val="18"/>
        </w:rPr>
        <w:t>tool</w:t>
      </w:r>
      <w:proofErr w:type="gramEnd"/>
      <w:r>
        <w:rPr>
          <w:rFonts w:eastAsia="微软雅黑" w:hAnsi="宋体" w:cs="宋体" w:hint="eastAsia"/>
          <w:kern w:val="0"/>
          <w:sz w:val="18"/>
          <w:szCs w:val="18"/>
        </w:rPr>
        <w:t>;</w:t>
      </w:r>
    </w:p>
    <w:p w14:paraId="4BB2A530" w14:textId="6B303331" w:rsidR="00D55C6A" w:rsidRPr="00D55C6A" w:rsidRDefault="00730BCB" w:rsidP="00730BCB">
      <w:pPr>
        <w:autoSpaceDE w:val="0"/>
        <w:autoSpaceDN w:val="0"/>
        <w:spacing w:line="400" w:lineRule="exact"/>
        <w:ind w:firstLineChars="200" w:firstLine="360"/>
        <w:rPr>
          <w:rFonts w:eastAsia="微软雅黑" w:hAnsi="宋体" w:cs="宋体" w:hint="eastAsia"/>
          <w:kern w:val="0"/>
          <w:sz w:val="18"/>
          <w:szCs w:val="18"/>
        </w:rPr>
      </w:pPr>
      <w:proofErr w:type="gramStart"/>
      <w:r w:rsidRPr="00D55C6A">
        <w:rPr>
          <w:rFonts w:eastAsia="微软雅黑" w:hAnsi="宋体" w:cs="宋体" w:hint="eastAsia"/>
          <w:i/>
          <w:iCs/>
          <w:kern w:val="0"/>
          <w:sz w:val="18"/>
          <w:szCs w:val="18"/>
        </w:rPr>
        <w:t>LA</w:t>
      </w:r>
      <w:r w:rsidR="00D55C6A" w:rsidRPr="00D55C6A">
        <w:rPr>
          <w:rFonts w:eastAsia="微软雅黑" w:hAnsi="宋体" w:cs="宋体" w:hint="eastAsia"/>
          <w:i/>
          <w:iCs/>
          <w:kern w:val="0"/>
          <w:sz w:val="18"/>
          <w:szCs w:val="18"/>
        </w:rPr>
        <w:t xml:space="preserve">  </w:t>
      </w:r>
      <w:r w:rsidR="00D55C6A" w:rsidRPr="00D55C6A">
        <w:rPr>
          <w:rFonts w:eastAsia="微软雅黑" w:hAnsi="宋体" w:cs="宋体"/>
          <w:kern w:val="0"/>
          <w:sz w:val="18"/>
          <w:szCs w:val="18"/>
        </w:rPr>
        <w:t>The</w:t>
      </w:r>
      <w:proofErr w:type="gramEnd"/>
      <w:r w:rsidR="00D55C6A" w:rsidRPr="00D55C6A">
        <w:rPr>
          <w:rFonts w:eastAsia="微软雅黑" w:hAnsi="宋体" w:cs="宋体"/>
          <w:kern w:val="0"/>
          <w:sz w:val="18"/>
          <w:szCs w:val="18"/>
        </w:rPr>
        <w:t xml:space="preserve"> distance between the leftmost end of the rim at its maximum diameter position and the special tool.</w:t>
      </w:r>
    </w:p>
    <w:p w14:paraId="6DED0344" w14:textId="2D9C7904" w:rsidR="00D55C6A" w:rsidRPr="00D55C6A" w:rsidRDefault="00730BCB" w:rsidP="00730BCB">
      <w:pPr>
        <w:autoSpaceDE w:val="0"/>
        <w:autoSpaceDN w:val="0"/>
        <w:spacing w:line="400" w:lineRule="exact"/>
        <w:ind w:firstLineChars="200" w:firstLine="360"/>
        <w:rPr>
          <w:rFonts w:eastAsia="微软雅黑" w:hAnsi="宋体" w:cs="宋体" w:hint="eastAsia"/>
          <w:kern w:val="0"/>
          <w:sz w:val="18"/>
          <w:szCs w:val="18"/>
        </w:rPr>
      </w:pPr>
      <w:proofErr w:type="gramStart"/>
      <w:r w:rsidRPr="00D55C6A">
        <w:rPr>
          <w:rFonts w:eastAsia="微软雅黑" w:hAnsi="宋体" w:cs="宋体" w:hint="eastAsia"/>
          <w:i/>
          <w:iCs/>
          <w:kern w:val="0"/>
          <w:sz w:val="18"/>
          <w:szCs w:val="18"/>
        </w:rPr>
        <w:t>LB</w:t>
      </w:r>
      <w:r w:rsidR="00D55C6A" w:rsidRPr="00D55C6A">
        <w:rPr>
          <w:rFonts w:eastAsia="微软雅黑" w:hAnsi="宋体" w:cs="宋体" w:hint="eastAsia"/>
          <w:i/>
          <w:iCs/>
          <w:kern w:val="0"/>
          <w:sz w:val="18"/>
          <w:szCs w:val="18"/>
        </w:rPr>
        <w:t xml:space="preserve">  </w:t>
      </w:r>
      <w:r w:rsidR="00D55C6A" w:rsidRPr="00D55C6A">
        <w:rPr>
          <w:rFonts w:eastAsia="微软雅黑" w:hAnsi="宋体" w:cs="宋体"/>
          <w:kern w:val="0"/>
          <w:sz w:val="18"/>
          <w:szCs w:val="18"/>
        </w:rPr>
        <w:t>The</w:t>
      </w:r>
      <w:proofErr w:type="gramEnd"/>
      <w:r w:rsidR="00D55C6A" w:rsidRPr="00D55C6A">
        <w:rPr>
          <w:rFonts w:eastAsia="微软雅黑" w:hAnsi="宋体" w:cs="宋体"/>
          <w:kern w:val="0"/>
          <w:sz w:val="18"/>
          <w:szCs w:val="18"/>
        </w:rPr>
        <w:t xml:space="preserve"> distance between the </w:t>
      </w:r>
      <w:r w:rsidR="00D55C6A">
        <w:rPr>
          <w:rFonts w:eastAsia="微软雅黑" w:hAnsi="宋体" w:cs="宋体" w:hint="eastAsia"/>
          <w:kern w:val="0"/>
          <w:sz w:val="18"/>
          <w:szCs w:val="18"/>
        </w:rPr>
        <w:t>right</w:t>
      </w:r>
      <w:r w:rsidR="00D55C6A" w:rsidRPr="00D55C6A">
        <w:rPr>
          <w:rFonts w:eastAsia="微软雅黑" w:hAnsi="宋体" w:cs="宋体"/>
          <w:kern w:val="0"/>
          <w:sz w:val="18"/>
          <w:szCs w:val="18"/>
        </w:rPr>
        <w:t>most end of the rim at its maximum diameter position and the special tool.</w:t>
      </w:r>
    </w:p>
    <w:p w14:paraId="2DEFE107" w14:textId="4D53E842" w:rsidR="00D55C6A" w:rsidRPr="00D55C6A" w:rsidRDefault="00730BCB" w:rsidP="00730BCB">
      <w:pPr>
        <w:autoSpaceDE w:val="0"/>
        <w:autoSpaceDN w:val="0"/>
        <w:spacing w:line="400" w:lineRule="exact"/>
        <w:ind w:firstLineChars="200" w:firstLine="360"/>
        <w:rPr>
          <w:rFonts w:eastAsia="微软雅黑" w:hAnsi="宋体" w:cs="宋体" w:hint="eastAsia"/>
          <w:kern w:val="0"/>
          <w:sz w:val="18"/>
          <w:szCs w:val="18"/>
        </w:rPr>
      </w:pPr>
      <w:proofErr w:type="gramStart"/>
      <w:r w:rsidRPr="00D55C6A">
        <w:rPr>
          <w:rFonts w:eastAsia="微软雅黑" w:hAnsi="宋体" w:cs="宋体" w:hint="eastAsia"/>
          <w:i/>
          <w:iCs/>
          <w:kern w:val="0"/>
          <w:sz w:val="18"/>
          <w:szCs w:val="18"/>
        </w:rPr>
        <w:t>LC</w:t>
      </w:r>
      <w:r w:rsidR="00D55C6A" w:rsidRPr="00D55C6A">
        <w:rPr>
          <w:rFonts w:eastAsia="微软雅黑" w:hAnsi="宋体" w:cs="宋体" w:hint="eastAsia"/>
          <w:i/>
          <w:iCs/>
          <w:kern w:val="0"/>
          <w:sz w:val="18"/>
          <w:szCs w:val="18"/>
        </w:rPr>
        <w:t xml:space="preserve">  </w:t>
      </w:r>
      <w:r w:rsidR="00D55C6A" w:rsidRPr="00D55C6A">
        <w:rPr>
          <w:rFonts w:eastAsia="微软雅黑" w:hAnsi="宋体" w:cs="宋体"/>
          <w:kern w:val="0"/>
          <w:sz w:val="18"/>
          <w:szCs w:val="18"/>
        </w:rPr>
        <w:t>The</w:t>
      </w:r>
      <w:proofErr w:type="gramEnd"/>
      <w:r w:rsidR="00D55C6A" w:rsidRPr="00D55C6A">
        <w:rPr>
          <w:rFonts w:eastAsia="微软雅黑" w:hAnsi="宋体" w:cs="宋体"/>
          <w:kern w:val="0"/>
          <w:sz w:val="18"/>
          <w:szCs w:val="18"/>
        </w:rPr>
        <w:t xml:space="preserve"> distance between the </w:t>
      </w:r>
      <w:r w:rsidR="004713DA">
        <w:rPr>
          <w:rFonts w:eastAsia="微软雅黑" w:hAnsi="宋体" w:cs="宋体" w:hint="eastAsia"/>
          <w:kern w:val="0"/>
          <w:sz w:val="18"/>
          <w:szCs w:val="18"/>
        </w:rPr>
        <w:t>top</w:t>
      </w:r>
      <w:r w:rsidR="00D55C6A" w:rsidRPr="00D55C6A">
        <w:rPr>
          <w:rFonts w:eastAsia="微软雅黑" w:hAnsi="宋体" w:cs="宋体"/>
          <w:kern w:val="0"/>
          <w:sz w:val="18"/>
          <w:szCs w:val="18"/>
        </w:rPr>
        <w:t>most end of the rim at its maximum diameter position and the special tool.</w:t>
      </w:r>
    </w:p>
    <w:p w14:paraId="16987045" w14:textId="7E3ED9BA" w:rsidR="00730BCB" w:rsidRDefault="00730BCB" w:rsidP="00730BCB">
      <w:pPr>
        <w:autoSpaceDE w:val="0"/>
        <w:autoSpaceDN w:val="0"/>
        <w:spacing w:line="400" w:lineRule="exact"/>
        <w:ind w:firstLineChars="200" w:firstLine="360"/>
        <w:rPr>
          <w:rFonts w:ascii="黑体" w:hAnsi="黑体" w:cs="黑体" w:hint="eastAsia"/>
          <w:kern w:val="0"/>
          <w:szCs w:val="21"/>
        </w:rPr>
      </w:pPr>
      <w:proofErr w:type="gramStart"/>
      <w:r w:rsidRPr="00D55C6A">
        <w:rPr>
          <w:rFonts w:eastAsia="微软雅黑" w:hAnsi="宋体" w:cs="宋体" w:hint="eastAsia"/>
          <w:i/>
          <w:iCs/>
          <w:kern w:val="0"/>
          <w:sz w:val="18"/>
          <w:szCs w:val="18"/>
        </w:rPr>
        <w:t>LD</w:t>
      </w:r>
      <w:r w:rsidR="004713DA">
        <w:rPr>
          <w:rFonts w:eastAsia="微软雅黑" w:hAnsi="宋体" w:cs="宋体" w:hint="eastAsia"/>
          <w:kern w:val="0"/>
          <w:sz w:val="18"/>
          <w:szCs w:val="18"/>
        </w:rPr>
        <w:t xml:space="preserve">  </w:t>
      </w:r>
      <w:r w:rsidR="004713DA" w:rsidRPr="00D55C6A">
        <w:rPr>
          <w:rFonts w:eastAsia="微软雅黑" w:hAnsi="宋体" w:cs="宋体"/>
          <w:kern w:val="0"/>
          <w:sz w:val="18"/>
          <w:szCs w:val="18"/>
        </w:rPr>
        <w:t>The</w:t>
      </w:r>
      <w:proofErr w:type="gramEnd"/>
      <w:r w:rsidR="004713DA" w:rsidRPr="00D55C6A">
        <w:rPr>
          <w:rFonts w:eastAsia="微软雅黑" w:hAnsi="宋体" w:cs="宋体"/>
          <w:kern w:val="0"/>
          <w:sz w:val="18"/>
          <w:szCs w:val="18"/>
        </w:rPr>
        <w:t xml:space="preserve"> distance between the </w:t>
      </w:r>
      <w:r w:rsidR="004713DA">
        <w:rPr>
          <w:rFonts w:eastAsia="微软雅黑" w:hAnsi="宋体" w:cs="宋体" w:hint="eastAsia"/>
          <w:kern w:val="0"/>
          <w:sz w:val="18"/>
          <w:szCs w:val="18"/>
        </w:rPr>
        <w:t>bottom</w:t>
      </w:r>
      <w:r w:rsidR="004713DA" w:rsidRPr="00D55C6A">
        <w:rPr>
          <w:rFonts w:eastAsia="微软雅黑" w:hAnsi="宋体" w:cs="宋体"/>
          <w:kern w:val="0"/>
          <w:sz w:val="18"/>
          <w:szCs w:val="18"/>
        </w:rPr>
        <w:t>most end of the rim at its maximum diameter position and the special tool</w:t>
      </w:r>
    </w:p>
    <w:p w14:paraId="7117CCBF" w14:textId="78CFA98C" w:rsidR="00730BCB" w:rsidRPr="006817B3" w:rsidRDefault="004F2BD7"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Figure 8</w:t>
      </w:r>
      <w:r w:rsidR="003F3EE8" w:rsidRPr="006817B3">
        <w:rPr>
          <w:rFonts w:asciiTheme="majorHAnsi" w:eastAsia="黑体" w:hAnsiTheme="majorHAnsi" w:hint="eastAsia"/>
          <w:b/>
          <w:bCs/>
        </w:rPr>
        <w:t xml:space="preserve"> </w:t>
      </w:r>
      <w:r w:rsidR="003F3EE8" w:rsidRPr="006817B3">
        <w:rPr>
          <w:rFonts w:asciiTheme="majorHAnsi" w:eastAsia="黑体" w:hAnsiTheme="majorHAnsi" w:hint="eastAsia"/>
          <w:b/>
          <w:bCs/>
        </w:rPr>
        <w:t>—</w:t>
      </w:r>
      <w:r w:rsidR="003F3EE8" w:rsidRPr="006817B3">
        <w:rPr>
          <w:rFonts w:asciiTheme="majorHAnsi" w:eastAsia="黑体" w:hAnsiTheme="majorHAnsi" w:hint="eastAsia"/>
          <w:b/>
          <w:bCs/>
        </w:rPr>
        <w:t xml:space="preserve"> </w:t>
      </w:r>
      <w:r w:rsidR="00730BCB" w:rsidRPr="006817B3">
        <w:rPr>
          <w:rFonts w:asciiTheme="majorHAnsi" w:eastAsia="黑体" w:hAnsiTheme="majorHAnsi" w:hint="eastAsia"/>
          <w:b/>
          <w:bCs/>
        </w:rPr>
        <w:t>Schematic diagram of parallelism measurement method for chain hoist ear on frame</w:t>
      </w:r>
    </w:p>
    <w:p w14:paraId="3916B8BE" w14:textId="77777777" w:rsidR="00730BCB" w:rsidRPr="00D55C6A" w:rsidRDefault="00730BCB" w:rsidP="00D55C6A">
      <w:pPr>
        <w:widowControl/>
        <w:snapToGrid w:val="0"/>
        <w:spacing w:beforeLines="100" w:before="312" w:afterLines="100" w:after="312" w:line="360" w:lineRule="exact"/>
        <w:jc w:val="left"/>
        <w:outlineLvl w:val="1"/>
        <w:rPr>
          <w:rFonts w:asciiTheme="majorHAnsi" w:eastAsia="黑体" w:hAnsiTheme="majorHAnsi"/>
          <w:b/>
          <w:bCs/>
          <w:kern w:val="0"/>
        </w:rPr>
      </w:pPr>
      <w:bookmarkStart w:id="139" w:name="_Toc214638599"/>
      <w:bookmarkStart w:id="140" w:name="_Toc226534850"/>
      <w:r w:rsidRPr="00D55C6A">
        <w:rPr>
          <w:rFonts w:asciiTheme="majorHAnsi" w:eastAsia="黑体" w:hAnsiTheme="majorHAnsi" w:hint="eastAsia"/>
          <w:b/>
          <w:bCs/>
          <w:kern w:val="0"/>
        </w:rPr>
        <w:t>6.6 Appearance Inspection</w:t>
      </w:r>
      <w:bookmarkEnd w:id="139"/>
      <w:bookmarkEnd w:id="140"/>
    </w:p>
    <w:p w14:paraId="37BA2684" w14:textId="77777777" w:rsidR="00730BCB" w:rsidRPr="004713DA" w:rsidRDefault="00730BCB" w:rsidP="004713DA">
      <w:pPr>
        <w:snapToGrid w:val="0"/>
        <w:spacing w:line="360" w:lineRule="exact"/>
        <w:rPr>
          <w:rFonts w:asciiTheme="majorHAnsi" w:eastAsia="黑体" w:hAnsiTheme="majorHAnsi"/>
        </w:rPr>
      </w:pPr>
      <w:r w:rsidRPr="004713DA">
        <w:rPr>
          <w:rFonts w:asciiTheme="majorHAnsi" w:eastAsia="黑体" w:hAnsiTheme="majorHAnsi" w:hint="eastAsia"/>
        </w:rPr>
        <w:t>The surface paint, sticker and code of the assembled bicycle were inspected visually to check whether they met the requirements.</w:t>
      </w:r>
    </w:p>
    <w:bookmarkEnd w:id="27"/>
    <w:p w14:paraId="2A7B3840" w14:textId="77777777" w:rsidR="004F2BD7" w:rsidRDefault="004F2BD7" w:rsidP="004F2BD7">
      <w:pPr>
        <w:rPr>
          <w:rFonts w:ascii="宋体" w:hAnsi="宋体" w:hint="eastAsia"/>
          <w:szCs w:val="21"/>
        </w:rPr>
      </w:pPr>
      <w:r>
        <w:rPr>
          <w:rFonts w:ascii="宋体" w:hAnsi="宋体" w:hint="eastAsia"/>
          <w:szCs w:val="21"/>
        </w:rPr>
        <w:br w:type="page"/>
      </w:r>
    </w:p>
    <w:p w14:paraId="5429AFD6" w14:textId="77777777" w:rsidR="004F2BD7" w:rsidRPr="006817B3" w:rsidRDefault="004F2BD7"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bookmarkStart w:id="141" w:name="_Toc214638600"/>
      <w:bookmarkStart w:id="142" w:name="_Toc226534851"/>
      <w:r w:rsidRPr="006817B3">
        <w:rPr>
          <w:rFonts w:asciiTheme="majorHAnsi" w:eastAsia="黑体" w:hAnsiTheme="majorHAnsi" w:cs="Arial Unicode MS" w:hint="eastAsia"/>
          <w:b/>
          <w:bCs/>
          <w:sz w:val="24"/>
          <w:szCs w:val="24"/>
        </w:rPr>
        <w:lastRenderedPageBreak/>
        <w:t>Appendix A</w:t>
      </w:r>
      <w:bookmarkEnd w:id="141"/>
      <w:bookmarkEnd w:id="142"/>
    </w:p>
    <w:p w14:paraId="5E4B949C" w14:textId="2266CEAE" w:rsidR="004F2BD7" w:rsidRPr="006817B3" w:rsidRDefault="004F2BD7"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bookmarkStart w:id="143" w:name="_Toc214638601"/>
      <w:bookmarkStart w:id="144" w:name="_Toc226534852"/>
      <w:r w:rsidRPr="006817B3">
        <w:rPr>
          <w:rFonts w:asciiTheme="majorHAnsi" w:eastAsia="黑体" w:hAnsiTheme="majorHAnsi" w:cs="Arial Unicode MS" w:hint="eastAsia"/>
          <w:b/>
          <w:bCs/>
          <w:sz w:val="24"/>
          <w:szCs w:val="24"/>
        </w:rPr>
        <w:t>(</w:t>
      </w:r>
      <w:r w:rsidR="006817B3" w:rsidRPr="006817B3">
        <w:rPr>
          <w:rFonts w:asciiTheme="majorHAnsi" w:eastAsia="黑体" w:hAnsiTheme="majorHAnsi" w:cs="Arial Unicode MS"/>
          <w:b/>
          <w:bCs/>
          <w:sz w:val="24"/>
          <w:szCs w:val="24"/>
        </w:rPr>
        <w:t>informative</w:t>
      </w:r>
      <w:r w:rsidRPr="006817B3">
        <w:rPr>
          <w:rFonts w:asciiTheme="majorHAnsi" w:eastAsia="黑体" w:hAnsiTheme="majorHAnsi" w:cs="Arial Unicode MS" w:hint="eastAsia"/>
          <w:b/>
          <w:bCs/>
          <w:sz w:val="24"/>
          <w:szCs w:val="24"/>
        </w:rPr>
        <w:t>)</w:t>
      </w:r>
      <w:bookmarkEnd w:id="143"/>
      <w:bookmarkEnd w:id="144"/>
    </w:p>
    <w:p w14:paraId="149105C8" w14:textId="77777777" w:rsidR="004F2BD7" w:rsidRPr="006817B3" w:rsidRDefault="004F2BD7"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bookmarkStart w:id="145" w:name="_Toc214638602"/>
      <w:bookmarkStart w:id="146" w:name="_Toc226534853"/>
      <w:r w:rsidRPr="006817B3">
        <w:rPr>
          <w:rFonts w:asciiTheme="majorHAnsi" w:eastAsia="黑体" w:hAnsiTheme="majorHAnsi" w:cs="Arial Unicode MS" w:hint="eastAsia"/>
          <w:b/>
          <w:bCs/>
          <w:sz w:val="24"/>
          <w:szCs w:val="24"/>
        </w:rPr>
        <w:t>Design parameter value of bicycle</w:t>
      </w:r>
      <w:bookmarkEnd w:id="145"/>
      <w:bookmarkEnd w:id="146"/>
    </w:p>
    <w:p w14:paraId="1A978CB8" w14:textId="77777777" w:rsidR="004F2BD7" w:rsidRPr="006817B3" w:rsidRDefault="004F2BD7" w:rsidP="006817B3">
      <w:pPr>
        <w:widowControl/>
        <w:snapToGrid w:val="0"/>
        <w:spacing w:beforeLines="100" w:before="312" w:afterLines="100" w:after="312" w:line="360" w:lineRule="exact"/>
        <w:jc w:val="left"/>
        <w:outlineLvl w:val="1"/>
        <w:rPr>
          <w:rFonts w:asciiTheme="majorHAnsi" w:eastAsia="黑体" w:hAnsiTheme="majorHAnsi"/>
          <w:b/>
          <w:bCs/>
          <w:kern w:val="0"/>
        </w:rPr>
      </w:pPr>
      <w:bookmarkStart w:id="147" w:name="_Toc8956"/>
      <w:bookmarkStart w:id="148" w:name="_Toc214638603"/>
      <w:bookmarkStart w:id="149" w:name="_Toc8964"/>
      <w:bookmarkStart w:id="150" w:name="_Toc226534854"/>
      <w:r w:rsidRPr="006817B3">
        <w:rPr>
          <w:rFonts w:asciiTheme="majorHAnsi" w:eastAsia="黑体" w:hAnsiTheme="majorHAnsi" w:hint="eastAsia"/>
          <w:b/>
          <w:bCs/>
          <w:kern w:val="0"/>
        </w:rPr>
        <w:t>A.1 Design par</w:t>
      </w:r>
      <w:bookmarkEnd w:id="147"/>
      <w:r w:rsidRPr="006817B3">
        <w:rPr>
          <w:rFonts w:asciiTheme="majorHAnsi" w:eastAsia="黑体" w:hAnsiTheme="majorHAnsi" w:hint="eastAsia"/>
          <w:b/>
          <w:bCs/>
          <w:kern w:val="0"/>
        </w:rPr>
        <w:t>ameter values for bicycle structure</w:t>
      </w:r>
      <w:bookmarkEnd w:id="148"/>
      <w:bookmarkEnd w:id="149"/>
      <w:bookmarkEnd w:id="150"/>
    </w:p>
    <w:p w14:paraId="42FE3820" w14:textId="77777777" w:rsidR="004F2BD7" w:rsidRDefault="004F2BD7" w:rsidP="004F2BD7">
      <w:pPr>
        <w:autoSpaceDE w:val="0"/>
        <w:autoSpaceDN w:val="0"/>
        <w:spacing w:line="400" w:lineRule="exact"/>
        <w:jc w:val="left"/>
        <w:rPr>
          <w:rFonts w:ascii="宋体" w:hAnsi="宋体" w:cs="宋体" w:hint="eastAsia"/>
          <w:kern w:val="0"/>
          <w:szCs w:val="21"/>
        </w:rPr>
      </w:pPr>
      <w:bookmarkStart w:id="151" w:name="OLE_LINK10"/>
      <w:r>
        <w:rPr>
          <w:rFonts w:eastAsia="微软雅黑" w:hAnsi="宋体" w:cs="宋体" w:hint="eastAsia"/>
          <w:kern w:val="0"/>
          <w:szCs w:val="21"/>
        </w:rPr>
        <w:t>The main design parameters of bicycle products are referenced as follows:</w:t>
      </w:r>
      <w:bookmarkEnd w:id="151"/>
    </w:p>
    <w:p w14:paraId="2DBBEFD4" w14:textId="2DE0F344" w:rsidR="004F2BD7" w:rsidRDefault="004F2BD7" w:rsidP="004F2BD7">
      <w:pPr>
        <w:numPr>
          <w:ilvl w:val="0"/>
          <w:numId w:val="34"/>
        </w:numPr>
        <w:autoSpaceDE w:val="0"/>
        <w:autoSpaceDN w:val="0"/>
        <w:spacing w:line="400" w:lineRule="exact"/>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 xml:space="preserve">Handlebar </w:t>
      </w:r>
      <w:r w:rsidR="00AD5B61">
        <w:t>rotation</w:t>
      </w:r>
      <w:r w:rsidR="00AD5B61">
        <w:rPr>
          <w:rFonts w:eastAsia="微软雅黑" w:hAnsiTheme="minorEastAsia" w:cs="AdobeHeitiStd-Regular" w:hint="eastAsia"/>
          <w:kern w:val="0"/>
          <w:szCs w:val="21"/>
        </w:rPr>
        <w:t xml:space="preserve">  </w:t>
      </w:r>
      <w:r>
        <w:rPr>
          <w:rFonts w:eastAsia="微软雅黑" w:hAnsiTheme="minorEastAsia" w:cs="AdobeHeitiStd-Regular" w:hint="eastAsia"/>
          <w:kern w:val="0"/>
          <w:szCs w:val="21"/>
        </w:rPr>
        <w:t xml:space="preserve">angle </w:t>
      </w:r>
      <w:r>
        <w:rPr>
          <w:rFonts w:eastAsia="微软雅黑" w:hAnsiTheme="minorEastAsia" w:cs="AdobeHeitiStd-Regular" w:hint="eastAsia"/>
          <w:kern w:val="0"/>
          <w:szCs w:val="21"/>
        </w:rPr>
        <w:t>β</w:t>
      </w:r>
      <w:r>
        <w:rPr>
          <w:rFonts w:eastAsia="微软雅黑" w:hAnsiTheme="minorEastAsia" w:cs="AdobeHeitiStd-Regular" w:hint="eastAsia"/>
          <w:kern w:val="0"/>
          <w:szCs w:val="21"/>
        </w:rPr>
        <w:t xml:space="preserve">: For urban and touring bicycles as well as youth bicycles, the handlebar </w:t>
      </w:r>
      <w:r w:rsidR="00AD5B61">
        <w:t>rotation</w:t>
      </w:r>
      <w:r w:rsidR="00AD5B61">
        <w:rPr>
          <w:rFonts w:eastAsia="微软雅黑" w:hAnsiTheme="minorEastAsia" w:cs="AdobeHeitiStd-Regular" w:hint="eastAsia"/>
          <w:kern w:val="0"/>
          <w:szCs w:val="21"/>
        </w:rPr>
        <w:t xml:space="preserve">  </w:t>
      </w:r>
      <w:r>
        <w:rPr>
          <w:rFonts w:eastAsia="微软雅黑" w:hAnsiTheme="minorEastAsia" w:cs="AdobeHeitiStd-Regular" w:hint="eastAsia"/>
          <w:kern w:val="0"/>
          <w:szCs w:val="21"/>
        </w:rPr>
        <w:t xml:space="preserve">angle </w:t>
      </w:r>
      <w:r>
        <w:rPr>
          <w:rFonts w:eastAsia="微软雅黑" w:hAnsiTheme="minorEastAsia" w:cs="AdobeHeitiStd-Regular" w:hint="eastAsia"/>
          <w:kern w:val="0"/>
          <w:szCs w:val="21"/>
        </w:rPr>
        <w:t>β</w:t>
      </w:r>
      <w:r>
        <w:rPr>
          <w:rFonts w:eastAsia="微软雅黑" w:hAnsiTheme="minorEastAsia" w:cs="AdobeHeitiStd-Regular" w:hint="eastAsia"/>
          <w:kern w:val="0"/>
          <w:szCs w:val="21"/>
        </w:rPr>
        <w:t xml:space="preserve"> must be no less than 60</w:t>
      </w:r>
      <w:r>
        <w:rPr>
          <w:rFonts w:eastAsia="微软雅黑" w:hAnsiTheme="minorEastAsia" w:cs="AdobeHeitiStd-Regular" w:hint="eastAsia"/>
          <w:kern w:val="0"/>
          <w:szCs w:val="21"/>
        </w:rPr>
        <w:t>°</w:t>
      </w:r>
      <w:r>
        <w:rPr>
          <w:rFonts w:eastAsia="微软雅黑" w:hAnsiTheme="minorEastAsia" w:cs="AdobeHeitiStd-Regular" w:hint="eastAsia"/>
          <w:kern w:val="0"/>
          <w:szCs w:val="21"/>
        </w:rPr>
        <w:t>; for mountain bikes and racing bicycles, it must be no less than 30</w:t>
      </w:r>
      <w:r>
        <w:rPr>
          <w:rFonts w:eastAsia="微软雅黑" w:hAnsiTheme="minorEastAsia" w:cs="AdobeHeitiStd-Regular" w:hint="eastAsia"/>
          <w:kern w:val="0"/>
          <w:szCs w:val="21"/>
        </w:rPr>
        <w:t>°</w:t>
      </w:r>
      <w:r>
        <w:rPr>
          <w:rFonts w:eastAsia="微软雅黑" w:hAnsiTheme="minorEastAsia" w:cs="AdobeHeitiStd-Regular" w:hint="eastAsia"/>
          <w:kern w:val="0"/>
          <w:szCs w:val="21"/>
        </w:rPr>
        <w:t>.</w:t>
      </w:r>
    </w:p>
    <w:p w14:paraId="1DEC6771" w14:textId="77777777" w:rsidR="004F2BD7" w:rsidRDefault="004F2BD7" w:rsidP="004F2BD7">
      <w:pPr>
        <w:numPr>
          <w:ilvl w:val="0"/>
          <w:numId w:val="34"/>
        </w:numPr>
        <w:autoSpaceDE w:val="0"/>
        <w:autoSpaceDN w:val="0"/>
        <w:spacing w:line="400" w:lineRule="exact"/>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 xml:space="preserve">Front fork tilt angle </w:t>
      </w:r>
      <w:r>
        <w:rPr>
          <w:rFonts w:eastAsia="微软雅黑" w:hAnsiTheme="minorEastAsia" w:cs="AdobeHeitiStd-Regular" w:hint="eastAsia"/>
          <w:kern w:val="0"/>
          <w:szCs w:val="21"/>
        </w:rPr>
        <w:t>θ</w:t>
      </w:r>
      <w:r>
        <w:rPr>
          <w:rFonts w:eastAsia="微软雅黑" w:hAnsiTheme="minorEastAsia" w:cs="AdobeHeitiStd-Regular" w:hint="eastAsia"/>
          <w:kern w:val="0"/>
          <w:szCs w:val="21"/>
        </w:rPr>
        <w:t>1: no less than 65</w:t>
      </w:r>
      <w:r>
        <w:rPr>
          <w:rFonts w:eastAsia="微软雅黑" w:hAnsiTheme="minorEastAsia" w:cs="AdobeHeitiStd-Regular" w:hint="eastAsia"/>
          <w:kern w:val="0"/>
          <w:szCs w:val="21"/>
        </w:rPr>
        <w:t>°</w:t>
      </w:r>
      <w:r>
        <w:rPr>
          <w:rFonts w:eastAsia="微软雅黑" w:hAnsiTheme="minorEastAsia" w:cs="AdobeHeitiStd-Regular" w:hint="eastAsia"/>
          <w:kern w:val="0"/>
          <w:szCs w:val="21"/>
        </w:rPr>
        <w:t xml:space="preserve"> and no more than 75</w:t>
      </w:r>
      <w:r>
        <w:rPr>
          <w:rFonts w:eastAsia="微软雅黑" w:hAnsiTheme="minorEastAsia" w:cs="AdobeHeitiStd-Regular" w:hint="eastAsia"/>
          <w:kern w:val="0"/>
          <w:szCs w:val="21"/>
        </w:rPr>
        <w:t>°</w:t>
      </w:r>
      <w:r>
        <w:rPr>
          <w:rFonts w:eastAsia="微软雅黑" w:hAnsiTheme="minorEastAsia" w:cs="AdobeHeitiStd-Regular" w:hint="eastAsia"/>
          <w:kern w:val="0"/>
          <w:szCs w:val="21"/>
        </w:rPr>
        <w:t>; (65</w:t>
      </w:r>
      <w:r>
        <w:rPr>
          <w:rFonts w:eastAsia="微软雅黑" w:hAnsiTheme="minorEastAsia" w:cs="AdobeHeitiStd-Regular" w:hint="eastAsia"/>
          <w:kern w:val="0"/>
          <w:szCs w:val="21"/>
        </w:rPr>
        <w:t>°≤θ</w:t>
      </w:r>
      <w:r>
        <w:rPr>
          <w:rFonts w:eastAsia="微软雅黑" w:hAnsiTheme="minorEastAsia" w:cs="AdobeHeitiStd-Regular" w:hint="eastAsia"/>
          <w:kern w:val="0"/>
          <w:szCs w:val="21"/>
        </w:rPr>
        <w:t>1</w:t>
      </w:r>
      <w:r>
        <w:rPr>
          <w:rFonts w:eastAsia="微软雅黑" w:hAnsiTheme="minorEastAsia" w:cs="AdobeHeitiStd-Regular" w:hint="eastAsia"/>
          <w:kern w:val="0"/>
          <w:szCs w:val="21"/>
        </w:rPr>
        <w:t>≤</w:t>
      </w:r>
      <w:r>
        <w:rPr>
          <w:rFonts w:eastAsia="微软雅黑" w:hAnsiTheme="minorEastAsia" w:cs="AdobeHeitiStd-Regular" w:hint="eastAsia"/>
          <w:kern w:val="0"/>
          <w:szCs w:val="21"/>
        </w:rPr>
        <w:t>75</w:t>
      </w:r>
      <w:r>
        <w:rPr>
          <w:rFonts w:eastAsia="微软雅黑" w:hAnsiTheme="minorEastAsia" w:cs="AdobeHeitiStd-Regular" w:hint="eastAsia"/>
          <w:kern w:val="0"/>
          <w:szCs w:val="21"/>
        </w:rPr>
        <w:t>°</w:t>
      </w:r>
      <w:r>
        <w:rPr>
          <w:rFonts w:eastAsia="微软雅黑" w:hAnsiTheme="minorEastAsia" w:cs="AdobeHeitiStd-Regular" w:hint="eastAsia"/>
          <w:kern w:val="0"/>
          <w:szCs w:val="21"/>
        </w:rPr>
        <w:t>)</w:t>
      </w:r>
    </w:p>
    <w:p w14:paraId="11492236" w14:textId="77777777" w:rsidR="004F2BD7" w:rsidRDefault="004F2BD7" w:rsidP="004F2BD7">
      <w:pPr>
        <w:numPr>
          <w:ilvl w:val="0"/>
          <w:numId w:val="34"/>
        </w:numPr>
        <w:autoSpaceDE w:val="0"/>
        <w:autoSpaceDN w:val="0"/>
        <w:spacing w:line="400" w:lineRule="exact"/>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The angle of frame upright pipe is 73</w:t>
      </w:r>
      <w:r>
        <w:rPr>
          <w:rFonts w:eastAsia="微软雅黑" w:hAnsiTheme="minorEastAsia" w:cs="AdobeHeitiStd-Regular" w:hint="eastAsia"/>
          <w:kern w:val="0"/>
          <w:szCs w:val="21"/>
        </w:rPr>
        <w:t>°±</w:t>
      </w:r>
      <w:r>
        <w:rPr>
          <w:rFonts w:eastAsia="微软雅黑" w:hAnsiTheme="minorEastAsia" w:cs="AdobeHeitiStd-Regular" w:hint="eastAsia"/>
          <w:kern w:val="0"/>
          <w:szCs w:val="21"/>
        </w:rPr>
        <w:t>2</w:t>
      </w:r>
      <w:r>
        <w:rPr>
          <w:rFonts w:eastAsia="微软雅黑" w:hAnsiTheme="minorEastAsia" w:cs="AdobeHeitiStd-Regular" w:hint="eastAsia"/>
          <w:kern w:val="0"/>
          <w:szCs w:val="21"/>
        </w:rPr>
        <w:t>°</w:t>
      </w:r>
      <w:r>
        <w:rPr>
          <w:rFonts w:eastAsia="微软雅黑" w:hAnsiTheme="minorEastAsia" w:cs="AdobeHeitiStd-Regular" w:hint="eastAsia"/>
          <w:kern w:val="0"/>
          <w:szCs w:val="21"/>
        </w:rPr>
        <w:t>;</w:t>
      </w:r>
    </w:p>
    <w:p w14:paraId="3DB22205" w14:textId="77777777" w:rsidR="004F2BD7" w:rsidRDefault="004F2BD7" w:rsidP="004F2BD7">
      <w:pPr>
        <w:numPr>
          <w:ilvl w:val="0"/>
          <w:numId w:val="34"/>
        </w:numPr>
        <w:autoSpaceDE w:val="0"/>
        <w:autoSpaceDN w:val="0"/>
        <w:spacing w:line="400" w:lineRule="exact"/>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The center distance l1 between the front and rear wheels should not exceed 1,300 mm.</w:t>
      </w:r>
    </w:p>
    <w:p w14:paraId="75D000B1" w14:textId="77777777" w:rsidR="004F2BD7" w:rsidRDefault="004F2BD7" w:rsidP="004F2BD7">
      <w:pPr>
        <w:numPr>
          <w:ilvl w:val="0"/>
          <w:numId w:val="34"/>
        </w:numPr>
        <w:autoSpaceDE w:val="0"/>
        <w:autoSpaceDN w:val="0"/>
        <w:spacing w:line="400" w:lineRule="exact"/>
        <w:jc w:val="left"/>
        <w:rPr>
          <w:rFonts w:asciiTheme="minorEastAsia" w:hAnsiTheme="minorEastAsia" w:cs="AdobeHeitiStd-Regular" w:hint="eastAsia"/>
          <w:strike/>
          <w:kern w:val="0"/>
          <w:szCs w:val="21"/>
        </w:rPr>
      </w:pPr>
      <w:r>
        <w:rPr>
          <w:rFonts w:eastAsia="微软雅黑" w:hAnsi="宋体" w:hint="eastAsia"/>
          <w:szCs w:val="21"/>
        </w:rPr>
        <w:t>The distance l4 between the outer surfaces of the two crankshafts should not exceed 150 mm.</w:t>
      </w:r>
    </w:p>
    <w:p w14:paraId="47B76F33" w14:textId="77777777" w:rsidR="004F2BD7" w:rsidRDefault="004F2BD7" w:rsidP="004F2BD7">
      <w:pPr>
        <w:autoSpaceDE w:val="0"/>
        <w:autoSpaceDN w:val="0"/>
        <w:jc w:val="center"/>
      </w:pPr>
      <w:r>
        <w:rPr>
          <w:rFonts w:hint="eastAsia"/>
        </w:rPr>
        <w:object w:dxaOrig="9180" w:dyaOrig="4830" w14:anchorId="3A6F4528">
          <v:shape id="_x0000_i1033" type="#_x0000_t75" style="width:459pt;height:241.5pt" o:ole="">
            <v:imagedata r:id="rId35" o:title=""/>
          </v:shape>
          <o:OLEObject Type="Embed" ProgID="AutoCAD.Drawing.24" ShapeID="_x0000_i1033" DrawAspect="Content" ObjectID="_1837750337" r:id="rId36"/>
        </w:object>
      </w:r>
    </w:p>
    <w:p w14:paraId="6331DCC1" w14:textId="1A4A6C69" w:rsidR="004F2BD7" w:rsidRDefault="003F3EE8" w:rsidP="004F2BD7">
      <w:pPr>
        <w:autoSpaceDE w:val="0"/>
        <w:autoSpaceDN w:val="0"/>
        <w:spacing w:line="400" w:lineRule="exact"/>
        <w:ind w:firstLineChars="200" w:firstLine="400"/>
        <w:rPr>
          <w:rFonts w:ascii="宋体" w:hAnsi="宋体" w:cs="宋体" w:hint="eastAsia"/>
          <w:sz w:val="20"/>
          <w:szCs w:val="21"/>
        </w:rPr>
      </w:pPr>
      <w:r>
        <w:rPr>
          <w:rFonts w:eastAsia="微软雅黑" w:hAnsi="宋体" w:cs="宋体" w:hint="eastAsia"/>
          <w:sz w:val="20"/>
          <w:szCs w:val="21"/>
        </w:rPr>
        <w:t>Key</w:t>
      </w:r>
    </w:p>
    <w:p w14:paraId="04753510" w14:textId="342DB5BD" w:rsidR="004F2BD7" w:rsidRDefault="004F2BD7" w:rsidP="003F3EE8">
      <w:pPr>
        <w:autoSpaceDE w:val="0"/>
        <w:autoSpaceDN w:val="0"/>
        <w:spacing w:line="400" w:lineRule="exact"/>
        <w:ind w:firstLineChars="200" w:firstLine="360"/>
        <w:rPr>
          <w:rFonts w:ascii="宋体" w:hAnsi="宋体" w:cs="宋体" w:hint="eastAsia"/>
          <w:kern w:val="0"/>
          <w:sz w:val="18"/>
          <w:szCs w:val="18"/>
        </w:rPr>
      </w:pPr>
      <w:r w:rsidRPr="003F3EE8">
        <w:rPr>
          <w:rFonts w:eastAsia="微软雅黑" w:hAnsi="宋体" w:cs="宋体" w:hint="eastAsia"/>
          <w:i/>
          <w:iCs/>
          <w:kern w:val="0"/>
          <w:sz w:val="18"/>
          <w:szCs w:val="18"/>
        </w:rPr>
        <w:t>l</w:t>
      </w:r>
      <w:r w:rsidRPr="003F3EE8">
        <w:rPr>
          <w:rFonts w:eastAsia="微软雅黑" w:hAnsi="宋体" w:cs="宋体" w:hint="eastAsia"/>
          <w:kern w:val="0"/>
          <w:sz w:val="18"/>
          <w:szCs w:val="18"/>
          <w:vertAlign w:val="subscript"/>
        </w:rPr>
        <w:t>1</w:t>
      </w:r>
      <w:r>
        <w:rPr>
          <w:rFonts w:eastAsia="微软雅黑" w:hAnsi="宋体" w:cs="宋体" w:hint="eastAsia"/>
          <w:kern w:val="0"/>
          <w:sz w:val="18"/>
          <w:szCs w:val="18"/>
        </w:rPr>
        <w:t xml:space="preserve"> </w:t>
      </w:r>
      <w:r>
        <w:rPr>
          <w:rFonts w:eastAsia="微软雅黑" w:hAnsi="宋体" w:cs="宋体" w:hint="eastAsia"/>
          <w:kern w:val="0"/>
          <w:sz w:val="18"/>
          <w:szCs w:val="18"/>
        </w:rPr>
        <w:t>—</w:t>
      </w:r>
      <w:r>
        <w:rPr>
          <w:rFonts w:eastAsia="微软雅黑" w:hAnsi="宋体" w:cs="宋体" w:hint="eastAsia"/>
          <w:kern w:val="0"/>
          <w:sz w:val="18"/>
          <w:szCs w:val="18"/>
        </w:rPr>
        <w:t xml:space="preserve"> Center distance between front and rear wheels; </w:t>
      </w:r>
      <w:r w:rsidRPr="003F3EE8">
        <w:rPr>
          <w:rFonts w:eastAsia="微软雅黑" w:hAnsi="宋体" w:cs="宋体" w:hint="eastAsia"/>
          <w:i/>
          <w:iCs/>
          <w:kern w:val="0"/>
          <w:sz w:val="18"/>
          <w:szCs w:val="18"/>
        </w:rPr>
        <w:t>l</w:t>
      </w:r>
      <w:r w:rsidRPr="003F3EE8">
        <w:rPr>
          <w:rFonts w:eastAsia="微软雅黑" w:hAnsi="宋体" w:cs="宋体" w:hint="eastAsia"/>
          <w:kern w:val="0"/>
          <w:sz w:val="18"/>
          <w:szCs w:val="18"/>
          <w:vertAlign w:val="subscript"/>
        </w:rPr>
        <w:t>2</w:t>
      </w:r>
      <w:r>
        <w:rPr>
          <w:rFonts w:eastAsia="微软雅黑" w:hAnsi="宋体" w:cs="宋体" w:hint="eastAsia"/>
          <w:kern w:val="0"/>
          <w:sz w:val="18"/>
          <w:szCs w:val="18"/>
        </w:rPr>
        <w:t xml:space="preserve"> </w:t>
      </w:r>
      <w:r>
        <w:rPr>
          <w:rFonts w:eastAsia="微软雅黑" w:hAnsi="宋体" w:cs="宋体" w:hint="eastAsia"/>
          <w:kern w:val="0"/>
          <w:sz w:val="18"/>
          <w:szCs w:val="18"/>
        </w:rPr>
        <w:t>—</w:t>
      </w:r>
      <w:r>
        <w:rPr>
          <w:rFonts w:eastAsia="微软雅黑" w:hAnsi="宋体" w:cs="宋体" w:hint="eastAsia"/>
          <w:kern w:val="0"/>
          <w:sz w:val="18"/>
          <w:szCs w:val="18"/>
        </w:rPr>
        <w:t xml:space="preserve"> Fork pitch; </w:t>
      </w:r>
      <w:r w:rsidRPr="003F3EE8">
        <w:rPr>
          <w:rFonts w:eastAsia="微软雅黑" w:hAnsi="宋体" w:cs="宋体" w:hint="eastAsia"/>
          <w:i/>
          <w:iCs/>
          <w:kern w:val="0"/>
          <w:sz w:val="18"/>
          <w:szCs w:val="18"/>
        </w:rPr>
        <w:t>l</w:t>
      </w:r>
      <w:r w:rsidRPr="003F3EE8">
        <w:rPr>
          <w:rFonts w:eastAsia="微软雅黑" w:hAnsi="宋体" w:cs="宋体" w:hint="eastAsia"/>
          <w:kern w:val="0"/>
          <w:sz w:val="18"/>
          <w:szCs w:val="18"/>
          <w:vertAlign w:val="subscript"/>
        </w:rPr>
        <w:t>3</w:t>
      </w:r>
      <w:r>
        <w:rPr>
          <w:rFonts w:eastAsia="微软雅黑" w:hAnsi="宋体" w:cs="宋体" w:hint="eastAsia"/>
          <w:kern w:val="0"/>
          <w:sz w:val="18"/>
          <w:szCs w:val="18"/>
        </w:rPr>
        <w:t xml:space="preserve"> </w:t>
      </w:r>
      <w:r>
        <w:rPr>
          <w:rFonts w:eastAsia="微软雅黑" w:hAnsi="宋体" w:cs="宋体" w:hint="eastAsia"/>
          <w:kern w:val="0"/>
          <w:sz w:val="18"/>
          <w:szCs w:val="18"/>
        </w:rPr>
        <w:t>—</w:t>
      </w:r>
      <w:r>
        <w:rPr>
          <w:rFonts w:eastAsia="微软雅黑" w:hAnsi="宋体" w:cs="宋体" w:hint="eastAsia"/>
          <w:kern w:val="0"/>
          <w:sz w:val="18"/>
          <w:szCs w:val="18"/>
        </w:rPr>
        <w:t xml:space="preserve"> Fork extension;</w:t>
      </w:r>
      <w:r w:rsidRPr="003F3EE8">
        <w:rPr>
          <w:rFonts w:eastAsia="微软雅黑" w:hAnsi="宋体" w:cs="宋体" w:hint="eastAsia"/>
          <w:i/>
          <w:iCs/>
          <w:kern w:val="0"/>
          <w:sz w:val="18"/>
          <w:szCs w:val="18"/>
        </w:rPr>
        <w:t xml:space="preserve"> l</w:t>
      </w:r>
      <w:r w:rsidRPr="003F3EE8">
        <w:rPr>
          <w:rFonts w:eastAsia="微软雅黑" w:hAnsi="宋体" w:cs="宋体" w:hint="eastAsia"/>
          <w:kern w:val="0"/>
          <w:sz w:val="18"/>
          <w:szCs w:val="18"/>
          <w:vertAlign w:val="subscript"/>
        </w:rPr>
        <w:t>4</w:t>
      </w:r>
      <w:r>
        <w:rPr>
          <w:rFonts w:eastAsia="微软雅黑" w:hAnsi="宋体" w:cs="宋体" w:hint="eastAsia"/>
          <w:kern w:val="0"/>
          <w:sz w:val="18"/>
          <w:szCs w:val="18"/>
        </w:rPr>
        <w:t xml:space="preserve"> </w:t>
      </w:r>
      <w:r>
        <w:rPr>
          <w:rFonts w:eastAsia="微软雅黑" w:hAnsi="宋体" w:cs="宋体" w:hint="eastAsia"/>
          <w:kern w:val="0"/>
          <w:sz w:val="18"/>
          <w:szCs w:val="18"/>
        </w:rPr>
        <w:t>—</w:t>
      </w:r>
      <w:r>
        <w:rPr>
          <w:rFonts w:eastAsia="微软雅黑" w:hAnsi="宋体" w:cs="宋体" w:hint="eastAsia"/>
          <w:kern w:val="0"/>
          <w:sz w:val="18"/>
          <w:szCs w:val="18"/>
        </w:rPr>
        <w:t xml:space="preserve"> Distance between the outer surfaces of the two cranks; </w:t>
      </w:r>
      <w:r w:rsidRPr="003F3EE8">
        <w:rPr>
          <w:rFonts w:eastAsia="微软雅黑" w:hAnsi="宋体" w:cs="宋体" w:hint="eastAsia"/>
          <w:i/>
          <w:iCs/>
          <w:kern w:val="0"/>
          <w:sz w:val="18"/>
          <w:szCs w:val="18"/>
        </w:rPr>
        <w:t>θ</w:t>
      </w:r>
      <w:r w:rsidRPr="003F3EE8">
        <w:rPr>
          <w:rFonts w:eastAsia="微软雅黑" w:hAnsi="宋体" w:cs="宋体" w:hint="eastAsia"/>
          <w:kern w:val="0"/>
          <w:sz w:val="18"/>
          <w:szCs w:val="18"/>
          <w:vertAlign w:val="subscript"/>
        </w:rPr>
        <w:t>1</w:t>
      </w:r>
      <w:r>
        <w:rPr>
          <w:rFonts w:eastAsia="微软雅黑" w:hAnsi="宋体" w:cs="宋体" w:hint="eastAsia"/>
          <w:kern w:val="0"/>
          <w:sz w:val="18"/>
          <w:szCs w:val="18"/>
        </w:rPr>
        <w:t xml:space="preserve"> </w:t>
      </w:r>
      <w:r>
        <w:rPr>
          <w:rFonts w:eastAsia="微软雅黑" w:hAnsi="宋体" w:cs="宋体" w:hint="eastAsia"/>
          <w:kern w:val="0"/>
          <w:sz w:val="18"/>
          <w:szCs w:val="18"/>
        </w:rPr>
        <w:t>—</w:t>
      </w:r>
      <w:r>
        <w:rPr>
          <w:rFonts w:eastAsia="微软雅黑" w:hAnsi="宋体" w:cs="宋体" w:hint="eastAsia"/>
          <w:kern w:val="0"/>
          <w:sz w:val="18"/>
          <w:szCs w:val="18"/>
        </w:rPr>
        <w:t xml:space="preserve"> Fork angle;</w:t>
      </w:r>
      <w:r w:rsidRPr="003F3EE8">
        <w:rPr>
          <w:rFonts w:eastAsia="微软雅黑" w:hAnsi="宋体" w:cs="宋体" w:hint="eastAsia"/>
          <w:i/>
          <w:iCs/>
          <w:kern w:val="0"/>
          <w:sz w:val="18"/>
          <w:szCs w:val="18"/>
        </w:rPr>
        <w:t>θ</w:t>
      </w:r>
      <w:r w:rsidRPr="003F3EE8">
        <w:rPr>
          <w:rFonts w:eastAsia="微软雅黑" w:hAnsi="宋体" w:cs="宋体" w:hint="eastAsia"/>
          <w:kern w:val="0"/>
          <w:sz w:val="18"/>
          <w:szCs w:val="18"/>
          <w:vertAlign w:val="subscript"/>
        </w:rPr>
        <w:t>2</w:t>
      </w:r>
      <w:r>
        <w:rPr>
          <w:rFonts w:eastAsia="微软雅黑" w:hAnsi="宋体" w:cs="宋体" w:hint="eastAsia"/>
          <w:kern w:val="0"/>
          <w:sz w:val="18"/>
          <w:szCs w:val="18"/>
        </w:rPr>
        <w:t xml:space="preserve">-the angle of the frame upright pipe; </w:t>
      </w:r>
      <w:r w:rsidRPr="003F3EE8">
        <w:rPr>
          <w:rFonts w:eastAsia="微软雅黑" w:hAnsi="宋体" w:cs="宋体" w:hint="eastAsia"/>
          <w:i/>
          <w:iCs/>
          <w:kern w:val="0"/>
          <w:sz w:val="18"/>
          <w:szCs w:val="18"/>
        </w:rPr>
        <w:t>β</w:t>
      </w:r>
      <w:r>
        <w:rPr>
          <w:rFonts w:eastAsia="微软雅黑" w:hAnsi="宋体" w:cs="宋体" w:hint="eastAsia"/>
          <w:kern w:val="0"/>
          <w:sz w:val="18"/>
          <w:szCs w:val="18"/>
        </w:rPr>
        <w:t>-the angle of the handlebar.</w:t>
      </w:r>
    </w:p>
    <w:p w14:paraId="1F816142" w14:textId="532786F4" w:rsidR="004F2BD7" w:rsidRPr="006817B3" w:rsidRDefault="004F2BD7" w:rsidP="006817B3">
      <w:pPr>
        <w:pStyle w:val="afffffd"/>
        <w:snapToGrid w:val="0"/>
        <w:spacing w:line="360" w:lineRule="atLeast"/>
        <w:ind w:firstLineChars="0" w:firstLine="0"/>
        <w:jc w:val="center"/>
        <w:rPr>
          <w:rFonts w:asciiTheme="majorHAnsi" w:eastAsia="黑体" w:hAnsiTheme="majorHAnsi"/>
          <w:b/>
          <w:bCs/>
        </w:rPr>
      </w:pPr>
      <w:r w:rsidRPr="006817B3">
        <w:rPr>
          <w:rFonts w:asciiTheme="majorHAnsi" w:eastAsia="黑体" w:hAnsiTheme="majorHAnsi" w:hint="eastAsia"/>
          <w:b/>
          <w:bCs/>
        </w:rPr>
        <w:t xml:space="preserve">Figure A.1 </w:t>
      </w:r>
      <w:r w:rsidR="003F3EE8" w:rsidRPr="006817B3">
        <w:rPr>
          <w:rFonts w:asciiTheme="majorHAnsi" w:eastAsia="黑体" w:hAnsiTheme="majorHAnsi" w:hint="eastAsia"/>
          <w:b/>
          <w:bCs/>
        </w:rPr>
        <w:t>—</w:t>
      </w:r>
      <w:r w:rsidRPr="006817B3">
        <w:rPr>
          <w:rFonts w:asciiTheme="majorHAnsi" w:eastAsia="黑体" w:hAnsiTheme="majorHAnsi" w:hint="eastAsia"/>
          <w:b/>
          <w:bCs/>
        </w:rPr>
        <w:t>Schematic diagram of bicycle structural design parameter identification</w:t>
      </w:r>
    </w:p>
    <w:p w14:paraId="417CEE87" w14:textId="77777777" w:rsidR="004F2BD7" w:rsidRPr="006817B3" w:rsidRDefault="004F2BD7" w:rsidP="006817B3">
      <w:pPr>
        <w:widowControl/>
        <w:snapToGrid w:val="0"/>
        <w:spacing w:beforeLines="100" w:before="312" w:afterLines="100" w:after="312" w:line="360" w:lineRule="exact"/>
        <w:jc w:val="left"/>
        <w:outlineLvl w:val="1"/>
        <w:rPr>
          <w:rFonts w:asciiTheme="majorHAnsi" w:eastAsia="黑体" w:hAnsiTheme="majorHAnsi"/>
          <w:b/>
          <w:bCs/>
          <w:kern w:val="0"/>
        </w:rPr>
      </w:pPr>
      <w:bookmarkStart w:id="152" w:name="_Toc214638604"/>
      <w:bookmarkStart w:id="153" w:name="_Toc7440"/>
      <w:bookmarkStart w:id="154" w:name="_Toc226534855"/>
      <w:r w:rsidRPr="006817B3">
        <w:rPr>
          <w:rFonts w:asciiTheme="majorHAnsi" w:eastAsia="黑体" w:hAnsiTheme="majorHAnsi" w:hint="eastAsia"/>
          <w:b/>
          <w:bCs/>
          <w:kern w:val="0"/>
        </w:rPr>
        <w:t>A.2 Handlebar width</w:t>
      </w:r>
      <w:bookmarkEnd w:id="152"/>
      <w:bookmarkEnd w:id="153"/>
      <w:bookmarkEnd w:id="154"/>
    </w:p>
    <w:p w14:paraId="70D78ACE"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t>The handlebar width values for various bicycle types are as follows:</w:t>
      </w:r>
    </w:p>
    <w:p w14:paraId="17F4F1E8"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t>a) The handlebar width of urban and touring bicycles shall not exceed 600 mm.</w:t>
      </w:r>
    </w:p>
    <w:p w14:paraId="2AF10881"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t>b) The handlebar width of the youth bicycle should not exceed 500 mm.</w:t>
      </w:r>
    </w:p>
    <w:p w14:paraId="7BE011AE"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lastRenderedPageBreak/>
        <w:t>c) The handlebar width of mountain bikes should not exceed 650 mm;</w:t>
      </w:r>
    </w:p>
    <w:p w14:paraId="5E1331BA"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t>d) The handlebar width of the racing bicycle must not exceed 460 mm.</w:t>
      </w:r>
    </w:p>
    <w:p w14:paraId="21678D9B" w14:textId="77777777" w:rsidR="004F2BD7" w:rsidRPr="006817B3" w:rsidRDefault="004F2BD7" w:rsidP="006817B3">
      <w:pPr>
        <w:widowControl/>
        <w:snapToGrid w:val="0"/>
        <w:spacing w:beforeLines="100" w:before="312" w:afterLines="100" w:after="312" w:line="360" w:lineRule="exact"/>
        <w:jc w:val="left"/>
        <w:outlineLvl w:val="1"/>
        <w:rPr>
          <w:rFonts w:asciiTheme="majorHAnsi" w:eastAsia="黑体" w:hAnsiTheme="majorHAnsi"/>
          <w:b/>
          <w:bCs/>
          <w:kern w:val="0"/>
        </w:rPr>
      </w:pPr>
      <w:bookmarkStart w:id="155" w:name="_Toc19771"/>
      <w:bookmarkStart w:id="156" w:name="_Toc214638605"/>
      <w:bookmarkStart w:id="157" w:name="_Toc226534856"/>
      <w:r w:rsidRPr="006817B3">
        <w:rPr>
          <w:rFonts w:asciiTheme="majorHAnsi" w:eastAsia="黑体" w:hAnsiTheme="majorHAnsi" w:hint="eastAsia"/>
          <w:b/>
          <w:bCs/>
          <w:kern w:val="0"/>
        </w:rPr>
        <w:t>A.3 Tire width</w:t>
      </w:r>
      <w:bookmarkEnd w:id="155"/>
      <w:bookmarkEnd w:id="156"/>
      <w:bookmarkEnd w:id="157"/>
    </w:p>
    <w:p w14:paraId="1CB02F67" w14:textId="77777777" w:rsidR="004F2BD7" w:rsidRDefault="004F2BD7" w:rsidP="004F2BD7">
      <w:pPr>
        <w:spacing w:line="400" w:lineRule="exact"/>
        <w:ind w:firstLineChars="200" w:firstLine="420"/>
        <w:rPr>
          <w:rFonts w:ascii="宋体" w:hAnsi="宋体" w:hint="eastAsia"/>
          <w:szCs w:val="21"/>
        </w:rPr>
      </w:pPr>
      <w:r>
        <w:rPr>
          <w:rFonts w:eastAsia="微软雅黑" w:hAnsi="宋体" w:hint="eastAsia"/>
          <w:szCs w:val="21"/>
        </w:rPr>
        <w:t>The tire width values for various types of bicycles are as follows:</w:t>
      </w:r>
    </w:p>
    <w:p w14:paraId="2E174FD2" w14:textId="77777777" w:rsidR="004F2BD7" w:rsidRDefault="004F2BD7" w:rsidP="004F2BD7">
      <w:pPr>
        <w:numPr>
          <w:ilvl w:val="0"/>
          <w:numId w:val="35"/>
        </w:numPr>
        <w:spacing w:line="400" w:lineRule="exact"/>
        <w:rPr>
          <w:rFonts w:ascii="宋体" w:hAnsi="宋体" w:hint="eastAsia"/>
          <w:szCs w:val="21"/>
        </w:rPr>
      </w:pPr>
      <w:r>
        <w:rPr>
          <w:rFonts w:eastAsia="微软雅黑" w:hAnsi="宋体" w:hint="eastAsia"/>
          <w:szCs w:val="21"/>
        </w:rPr>
        <w:t>The wheel width of city and travel bicycles should not exceed 50 mm.</w:t>
      </w:r>
    </w:p>
    <w:p w14:paraId="4F5DF71E" w14:textId="77777777" w:rsidR="004F2BD7" w:rsidRDefault="004F2BD7" w:rsidP="004F2BD7">
      <w:pPr>
        <w:numPr>
          <w:ilvl w:val="0"/>
          <w:numId w:val="35"/>
        </w:numPr>
        <w:spacing w:line="400" w:lineRule="exact"/>
        <w:rPr>
          <w:rFonts w:ascii="宋体" w:hAnsi="宋体" w:hint="eastAsia"/>
          <w:szCs w:val="21"/>
        </w:rPr>
      </w:pPr>
      <w:r>
        <w:rPr>
          <w:rFonts w:eastAsia="微软雅黑" w:hAnsi="宋体" w:hint="eastAsia"/>
          <w:szCs w:val="21"/>
        </w:rPr>
        <w:t>The wheel width of the bicycle for teenagers should not exceed 50 mm.</w:t>
      </w:r>
    </w:p>
    <w:p w14:paraId="62DE0CD8" w14:textId="77777777" w:rsidR="004F2BD7" w:rsidRDefault="004F2BD7" w:rsidP="004F2BD7">
      <w:pPr>
        <w:numPr>
          <w:ilvl w:val="0"/>
          <w:numId w:val="35"/>
        </w:numPr>
        <w:spacing w:line="400" w:lineRule="exact"/>
        <w:rPr>
          <w:rFonts w:ascii="宋体" w:hAnsi="宋体" w:hint="eastAsia"/>
          <w:szCs w:val="21"/>
        </w:rPr>
      </w:pPr>
      <w:r>
        <w:rPr>
          <w:rFonts w:eastAsia="微软雅黑" w:hAnsi="宋体" w:hint="eastAsia"/>
          <w:szCs w:val="21"/>
        </w:rPr>
        <w:t>The wheel width of mountain bikes should not exceed 65 mm.</w:t>
      </w:r>
    </w:p>
    <w:p w14:paraId="7B9F973A" w14:textId="77777777" w:rsidR="004F2BD7" w:rsidRDefault="004F2BD7" w:rsidP="004F2BD7">
      <w:pPr>
        <w:numPr>
          <w:ilvl w:val="0"/>
          <w:numId w:val="35"/>
        </w:numPr>
        <w:spacing w:line="400" w:lineRule="exact"/>
        <w:rPr>
          <w:rFonts w:ascii="宋体" w:hAnsi="宋体" w:hint="eastAsia"/>
          <w:szCs w:val="21"/>
        </w:rPr>
      </w:pPr>
      <w:r>
        <w:rPr>
          <w:rFonts w:eastAsia="微软雅黑" w:hAnsi="宋体" w:hint="eastAsia"/>
          <w:szCs w:val="21"/>
        </w:rPr>
        <w:t>The wheel width of the competition bicycle is not more than 40 mm.</w:t>
      </w:r>
    </w:p>
    <w:p w14:paraId="34798754" w14:textId="77777777" w:rsidR="004F2BD7" w:rsidRDefault="004F2BD7" w:rsidP="004F2BD7">
      <w:pPr>
        <w:rPr>
          <w:rFonts w:asciiTheme="minorEastAsia" w:hAnsiTheme="minorEastAsia" w:cs="AdobeHeitiStd-Regular" w:hint="eastAsia"/>
          <w:kern w:val="0"/>
          <w:szCs w:val="21"/>
        </w:rPr>
      </w:pPr>
      <w:r>
        <w:rPr>
          <w:rFonts w:asciiTheme="minorEastAsia" w:hAnsiTheme="minorEastAsia" w:cs="AdobeHeitiStd-Regular" w:hint="eastAsia"/>
          <w:kern w:val="0"/>
          <w:szCs w:val="21"/>
        </w:rPr>
        <w:br w:type="page"/>
      </w:r>
    </w:p>
    <w:p w14:paraId="29D25D14" w14:textId="77777777" w:rsidR="006817B3" w:rsidRDefault="006817B3"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bookmarkStart w:id="158" w:name="_Toc224738618"/>
      <w:bookmarkStart w:id="159" w:name="_Toc214638607"/>
      <w:bookmarkStart w:id="160" w:name="_Toc226534858"/>
      <w:r>
        <w:rPr>
          <w:rFonts w:asciiTheme="majorHAnsi" w:eastAsia="黑体" w:hAnsiTheme="majorHAnsi" w:cs="Arial Unicode MS"/>
          <w:b/>
          <w:bCs/>
          <w:sz w:val="24"/>
          <w:szCs w:val="24"/>
        </w:rPr>
        <w:lastRenderedPageBreak/>
        <w:t>Annex B</w:t>
      </w:r>
      <w:bookmarkEnd w:id="158"/>
    </w:p>
    <w:p w14:paraId="5DE8F0EC" w14:textId="1FB2A895" w:rsidR="004F2BD7" w:rsidRPr="006817B3" w:rsidRDefault="004F2BD7"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r w:rsidRPr="006817B3">
        <w:rPr>
          <w:rFonts w:asciiTheme="majorHAnsi" w:eastAsia="黑体" w:hAnsiTheme="majorHAnsi" w:cs="Arial Unicode MS" w:hint="eastAsia"/>
          <w:b/>
          <w:bCs/>
          <w:sz w:val="24"/>
          <w:szCs w:val="24"/>
        </w:rPr>
        <w:t>(</w:t>
      </w:r>
      <w:r w:rsidR="006817B3" w:rsidRPr="006817B3">
        <w:rPr>
          <w:rFonts w:asciiTheme="majorHAnsi" w:eastAsia="黑体" w:hAnsiTheme="majorHAnsi" w:cs="Arial Unicode MS"/>
          <w:b/>
          <w:bCs/>
          <w:sz w:val="24"/>
          <w:szCs w:val="24"/>
        </w:rPr>
        <w:t>informative</w:t>
      </w:r>
      <w:r w:rsidRPr="006817B3">
        <w:rPr>
          <w:rFonts w:asciiTheme="majorHAnsi" w:eastAsia="黑体" w:hAnsiTheme="majorHAnsi" w:cs="Arial Unicode MS" w:hint="eastAsia"/>
          <w:b/>
          <w:bCs/>
          <w:sz w:val="24"/>
          <w:szCs w:val="24"/>
        </w:rPr>
        <w:t>)</w:t>
      </w:r>
      <w:bookmarkEnd w:id="159"/>
      <w:bookmarkEnd w:id="160"/>
    </w:p>
    <w:p w14:paraId="4C6F657A" w14:textId="77777777" w:rsidR="004F2BD7" w:rsidRPr="006817B3" w:rsidRDefault="004F2BD7" w:rsidP="006817B3">
      <w:pPr>
        <w:pStyle w:val="af"/>
        <w:numPr>
          <w:ilvl w:val="0"/>
          <w:numId w:val="0"/>
        </w:numPr>
        <w:snapToGrid w:val="0"/>
        <w:spacing w:beforeLines="50" w:before="156" w:line="360" w:lineRule="exact"/>
        <w:jc w:val="center"/>
        <w:outlineLvl w:val="0"/>
        <w:rPr>
          <w:rFonts w:asciiTheme="majorHAnsi" w:eastAsia="黑体" w:hAnsiTheme="majorHAnsi" w:cs="Arial Unicode MS"/>
          <w:b/>
          <w:bCs/>
          <w:sz w:val="24"/>
          <w:szCs w:val="24"/>
        </w:rPr>
      </w:pPr>
      <w:bookmarkStart w:id="161" w:name="_Toc214638608"/>
      <w:bookmarkStart w:id="162" w:name="_Toc226534859"/>
      <w:r w:rsidRPr="006817B3">
        <w:rPr>
          <w:rFonts w:asciiTheme="majorHAnsi" w:eastAsia="黑体" w:hAnsiTheme="majorHAnsi" w:cs="Arial Unicode MS" w:hint="eastAsia"/>
          <w:b/>
          <w:bCs/>
          <w:sz w:val="24"/>
          <w:szCs w:val="24"/>
        </w:rPr>
        <w:t>Bicycle technical parameters</w:t>
      </w:r>
      <w:bookmarkEnd w:id="161"/>
      <w:bookmarkEnd w:id="162"/>
    </w:p>
    <w:p w14:paraId="6894C7B1" w14:textId="77777777" w:rsidR="004F2BD7" w:rsidRPr="006817B3" w:rsidRDefault="004F2BD7" w:rsidP="006817B3">
      <w:pPr>
        <w:widowControl/>
        <w:snapToGrid w:val="0"/>
        <w:spacing w:beforeLines="100" w:before="312" w:afterLines="100" w:after="312" w:line="360" w:lineRule="exact"/>
        <w:jc w:val="left"/>
        <w:outlineLvl w:val="1"/>
        <w:rPr>
          <w:rFonts w:asciiTheme="majorHAnsi" w:eastAsia="黑体" w:hAnsiTheme="majorHAnsi"/>
          <w:b/>
          <w:bCs/>
          <w:kern w:val="0"/>
        </w:rPr>
      </w:pPr>
      <w:r w:rsidRPr="006817B3">
        <w:rPr>
          <w:rFonts w:asciiTheme="majorHAnsi" w:eastAsia="黑体" w:hAnsiTheme="majorHAnsi" w:hint="eastAsia"/>
          <w:b/>
          <w:bCs/>
          <w:kern w:val="0"/>
        </w:rPr>
        <w:t>B.1 Manufacturers must provide the following technical parameters for bicycles upon factory release:</w:t>
      </w:r>
    </w:p>
    <w:p w14:paraId="2EBDD15B"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model</w:t>
      </w:r>
    </w:p>
    <w:p w14:paraId="431553CB"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wheel center distance</w:t>
      </w:r>
    </w:p>
    <w:p w14:paraId="243C7461"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fork angle of attack</w:t>
      </w:r>
    </w:p>
    <w:p w14:paraId="3E497AB7"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reach of fork</w:t>
      </w:r>
    </w:p>
    <w:p w14:paraId="23F59147"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drive center distance</w:t>
      </w:r>
    </w:p>
    <w:p w14:paraId="1ED31F9F"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fork lift</w:t>
      </w:r>
    </w:p>
    <w:p w14:paraId="2470CD89"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Handlebar height (maximum and minimum)</w:t>
      </w:r>
    </w:p>
    <w:p w14:paraId="1689D225"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pedal height</w:t>
      </w:r>
    </w:p>
    <w:p w14:paraId="404F92F5"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Saddle height (maximum and minimum)</w:t>
      </w:r>
    </w:p>
    <w:p w14:paraId="47C59FB7"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drive ratio</w:t>
      </w:r>
    </w:p>
    <w:p w14:paraId="038CF9BD"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route or distance of travel</w:t>
      </w:r>
    </w:p>
    <w:p w14:paraId="52557B5C"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bookmarkStart w:id="163" w:name="OLE_LINK23"/>
      <w:r>
        <w:rPr>
          <w:rFonts w:eastAsia="微软雅黑" w:hAnsiTheme="minorEastAsia" w:cs="AdobeHeitiStd-Regular" w:hint="eastAsia"/>
          <w:kern w:val="0"/>
          <w:szCs w:val="21"/>
        </w:rPr>
        <w:t>ve</w:t>
      </w:r>
      <w:bookmarkEnd w:id="163"/>
      <w:r>
        <w:rPr>
          <w:rFonts w:eastAsia="微软雅黑" w:hAnsiTheme="minorEastAsia" w:cs="AdobeHeitiStd-Regular" w:hint="eastAsia"/>
          <w:kern w:val="0"/>
          <w:szCs w:val="21"/>
        </w:rPr>
        <w:t>hicle weight</w:t>
      </w:r>
    </w:p>
    <w:p w14:paraId="346A5F00"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maximum load capacity of vehicle</w:t>
      </w:r>
    </w:p>
    <w:p w14:paraId="6FCB5006" w14:textId="77777777" w:rsidR="004F2BD7" w:rsidRDefault="004F2BD7" w:rsidP="004F2BD7">
      <w:pPr>
        <w:autoSpaceDE w:val="0"/>
        <w:autoSpaceDN w:val="0"/>
        <w:spacing w:line="400" w:lineRule="exact"/>
        <w:ind w:firstLineChars="200" w:firstLine="420"/>
        <w:jc w:val="left"/>
        <w:rPr>
          <w:rFonts w:asciiTheme="minorEastAsia" w:hAnsiTheme="minorEastAsia" w:cs="AdobeHeitiStd-Regular" w:hint="eastAsia"/>
          <w:kern w:val="0"/>
          <w:szCs w:val="21"/>
        </w:rPr>
      </w:pPr>
      <w:r>
        <w:rPr>
          <w:rFonts w:eastAsia="微软雅黑" w:hAnsiTheme="minorEastAsia" w:cs="AdobeHeitiStd-Regular" w:hint="eastAsia"/>
          <w:kern w:val="0"/>
          <w:szCs w:val="21"/>
        </w:rPr>
        <w:t xml:space="preserve">Vehicle (packaging) dimensions (length </w:t>
      </w:r>
      <w:r>
        <w:rPr>
          <w:rFonts w:eastAsia="微软雅黑" w:hAnsiTheme="minorEastAsia" w:cs="AdobeHeitiStd-Regular" w:hint="eastAsia"/>
          <w:kern w:val="0"/>
          <w:szCs w:val="21"/>
        </w:rPr>
        <w:t>×</w:t>
      </w:r>
      <w:r>
        <w:rPr>
          <w:rFonts w:eastAsia="微软雅黑" w:hAnsiTheme="minorEastAsia" w:cs="AdobeHeitiStd-Regular" w:hint="eastAsia"/>
          <w:kern w:val="0"/>
          <w:szCs w:val="21"/>
        </w:rPr>
        <w:t xml:space="preserve"> width </w:t>
      </w:r>
      <w:r>
        <w:rPr>
          <w:rFonts w:eastAsia="微软雅黑" w:hAnsiTheme="minorEastAsia" w:cs="AdobeHeitiStd-Regular" w:hint="eastAsia"/>
          <w:kern w:val="0"/>
          <w:szCs w:val="21"/>
        </w:rPr>
        <w:t>×</w:t>
      </w:r>
      <w:r>
        <w:rPr>
          <w:rFonts w:eastAsia="微软雅黑" w:hAnsiTheme="minorEastAsia" w:cs="AdobeHeitiStd-Regular" w:hint="eastAsia"/>
          <w:kern w:val="0"/>
          <w:szCs w:val="21"/>
        </w:rPr>
        <w:t xml:space="preserve"> height)</w:t>
      </w:r>
    </w:p>
    <w:p w14:paraId="65C9EBE4" w14:textId="77777777" w:rsidR="004F2BD7" w:rsidRDefault="004F2BD7" w:rsidP="004F2BD7">
      <w:r>
        <w:rPr>
          <w:noProof/>
        </w:rPr>
        <mc:AlternateContent>
          <mc:Choice Requires="wps">
            <w:drawing>
              <wp:anchor distT="0" distB="0" distL="114300" distR="114300" simplePos="0" relativeHeight="251683840" behindDoc="0" locked="0" layoutInCell="1" allowOverlap="1" wp14:anchorId="0E6B7175" wp14:editId="4AEC50FF">
                <wp:simplePos x="0" y="0"/>
                <wp:positionH relativeFrom="column">
                  <wp:posOffset>2108835</wp:posOffset>
                </wp:positionH>
                <wp:positionV relativeFrom="paragraph">
                  <wp:posOffset>273685</wp:posOffset>
                </wp:positionV>
                <wp:extent cx="1800225" cy="0"/>
                <wp:effectExtent l="0" t="6350" r="0" b="6350"/>
                <wp:wrapNone/>
                <wp:docPr id="11" name="直接连接符 11"/>
                <wp:cNvGraphicFramePr/>
                <a:graphic xmlns:a="http://schemas.openxmlformats.org/drawingml/2006/main">
                  <a:graphicData uri="http://schemas.microsoft.com/office/word/2010/wordprocessingShape">
                    <wps:wsp>
                      <wps:cNvCnPr/>
                      <wps:spPr>
                        <a:xfrm>
                          <a:off x="0" y="0"/>
                          <a:ext cx="1800225"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B62904D" id="直接连接符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66.05pt,21.55pt" to="307.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" strokecolor="black [3213]" strokeweight="1pt"/>
            </w:pict>
          </mc:Fallback>
        </mc:AlternateContent>
      </w:r>
    </w:p>
    <w:p w14:paraId="2AE9BA25" w14:textId="7B8863F2" w:rsidR="004C513E" w:rsidRPr="004F2BD7" w:rsidRDefault="004C513E" w:rsidP="004F2BD7">
      <w:pPr>
        <w:widowControl/>
        <w:autoSpaceDE w:val="0"/>
        <w:autoSpaceDN w:val="0"/>
        <w:snapToGrid w:val="0"/>
        <w:spacing w:line="360" w:lineRule="exact"/>
        <w:rPr>
          <w:rFonts w:asciiTheme="majorHAnsi" w:hAnsiTheme="majorHAnsi"/>
        </w:rPr>
      </w:pPr>
    </w:p>
    <w:sectPr w:rsidR="004C513E" w:rsidRPr="004F2BD7">
      <w:headerReference w:type="even" r:id="rId37"/>
      <w:headerReference w:type="default" r:id="rId38"/>
      <w:footerReference w:type="default" r:id="rId39"/>
      <w:headerReference w:type="first" r:id="rId40"/>
      <w:pgSz w:w="11906" w:h="16838"/>
      <w:pgMar w:top="1418" w:right="1134" w:bottom="1134" w:left="1418" w:header="1134" w:footer="851"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1C9CD" w14:textId="77777777" w:rsidR="006967AE" w:rsidRDefault="006967AE">
      <w:r>
        <w:separator/>
      </w:r>
    </w:p>
  </w:endnote>
  <w:endnote w:type="continuationSeparator" w:id="0">
    <w:p w14:paraId="171EA388" w14:textId="77777777" w:rsidR="006967AE" w:rsidRDefault="0069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 w:name="AdobeHeitiStd-Regular">
    <w:altName w:val="等线"/>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B6E39" w14:textId="77777777" w:rsidR="000749B2" w:rsidRDefault="000749B2">
    <w:pPr>
      <w:pStyle w:val="affff5"/>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PAGE   \* MERGEFORMAT</w:instrText>
    </w:r>
    <w:r>
      <w:rPr>
        <w:rFonts w:asciiTheme="minorEastAsia" w:eastAsiaTheme="minorEastAsia" w:hAnsiTheme="minorEastAsia"/>
      </w:rPr>
      <w:fldChar w:fldCharType="separate"/>
    </w:r>
    <w:r>
      <w:rPr>
        <w:rFonts w:asciiTheme="minorEastAsia" w:eastAsiaTheme="minorEastAsia" w:hAnsiTheme="minorEastAsia"/>
        <w:lang w:val="zh-CN"/>
      </w:rPr>
      <w:t>I</w:t>
    </w:r>
    <w:r>
      <w:rPr>
        <w:rFonts w:asciiTheme="minorEastAsia" w:eastAsiaTheme="minorEastAsia" w:hAnsiTheme="minorEastAsia"/>
        <w:lang w:val="zh-CN"/>
      </w:rPr>
      <w:t>I</w:t>
    </w:r>
    <w:r>
      <w:rPr>
        <w:rFonts w:asciiTheme="minorEastAsia" w:eastAsiaTheme="minorEastAsia" w:hAnsiTheme="minor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022060"/>
    </w:sdtPr>
    <w:sdtEndPr>
      <w:rPr>
        <w:rFonts w:ascii="宋体" w:hAnsi="宋体"/>
      </w:rPr>
    </w:sdtEndPr>
    <w:sdtContent>
      <w:p w14:paraId="2C41BB93" w14:textId="77777777" w:rsidR="000749B2" w:rsidRDefault="000749B2">
        <w:pPr>
          <w:pStyle w:val="affff5"/>
          <w:jc w:val="right"/>
          <w:rPr>
            <w:rFonts w:ascii="宋体" w:hAnsi="宋体" w:hint="eastAsia"/>
          </w:rPr>
        </w:pPr>
        <w:r>
          <w:rPr>
            <w:rFonts w:ascii="宋体" w:hAnsi="宋体"/>
          </w:rPr>
          <w:fldChar w:fldCharType="begin"/>
        </w:r>
        <w:r>
          <w:rPr>
            <w:rFonts w:ascii="宋体" w:hAnsi="宋体"/>
          </w:rPr>
          <w:instrText>PAGE   \* MERGEFORMAT</w:instrText>
        </w:r>
        <w:r>
          <w:rPr>
            <w:rFonts w:ascii="宋体" w:hAnsi="宋体"/>
          </w:rPr>
          <w:fldChar w:fldCharType="separate"/>
        </w:r>
        <w:r w:rsidR="0039263F" w:rsidRPr="0039263F">
          <w:rPr>
            <w:rFonts w:ascii="宋体" w:hAnsi="宋体"/>
            <w:noProof/>
            <w:lang w:val="zh-CN"/>
          </w:rPr>
          <w:t>III</w:t>
        </w:r>
        <w:r>
          <w:rPr>
            <w:rFonts w:ascii="宋体" w:hAnsi="宋体"/>
            <w:lang w:val="zh-CN"/>
          </w:rPr>
          <w:fldChar w:fldCharType="end"/>
        </w:r>
      </w:p>
    </w:sdtContent>
  </w:sdt>
  <w:p w14:paraId="70C5C466" w14:textId="77777777" w:rsidR="000749B2" w:rsidRDefault="000749B2">
    <w:pPr>
      <w:pStyle w:val="afff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36F6" w14:textId="77777777" w:rsidR="000749B2" w:rsidRDefault="000749B2">
    <w:pPr>
      <w:pStyle w:val="affff5"/>
      <w:jc w:val="right"/>
    </w:pPr>
  </w:p>
  <w:p w14:paraId="10BB44F3" w14:textId="77777777" w:rsidR="000749B2" w:rsidRDefault="000749B2">
    <w:pPr>
      <w:pStyle w:val="afff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A2E5" w14:textId="77777777" w:rsidR="000749B2" w:rsidRDefault="000749B2">
    <w:pPr>
      <w:pStyle w:val="affff5"/>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PAGE   \* MERGEFORMAT</w:instrText>
    </w:r>
    <w:r>
      <w:rPr>
        <w:rFonts w:asciiTheme="minorEastAsia" w:eastAsiaTheme="minorEastAsia" w:hAnsiTheme="minorEastAsia"/>
      </w:rPr>
      <w:fldChar w:fldCharType="separate"/>
    </w:r>
    <w:r w:rsidR="0039263F" w:rsidRPr="0039263F">
      <w:rPr>
        <w:rFonts w:asciiTheme="minorEastAsia" w:eastAsiaTheme="minorEastAsia" w:hAnsiTheme="minorEastAsia"/>
        <w:noProof/>
        <w:lang w:val="zh-CN"/>
      </w:rPr>
      <w:t>6</w:t>
    </w:r>
    <w:r>
      <w:rPr>
        <w:rFonts w:asciiTheme="minorEastAsia" w:eastAsiaTheme="minorEastAsia" w:hAnsiTheme="minor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96E8" w14:textId="77777777" w:rsidR="000749B2" w:rsidRDefault="000749B2">
    <w:pPr>
      <w:pStyle w:val="affff5"/>
      <w:jc w:val="right"/>
    </w:pPr>
    <w:r>
      <w:rPr>
        <w:rFonts w:asciiTheme="majorEastAsia" w:eastAsiaTheme="majorEastAsia" w:hAnsiTheme="majorEastAsia"/>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9DC1" w14:textId="77777777" w:rsidR="000749B2" w:rsidRDefault="000749B2">
    <w:pPr>
      <w:pStyle w:val="affffff7"/>
    </w:pPr>
    <w:r>
      <w:fldChar w:fldCharType="begin"/>
    </w:r>
    <w:r>
      <w:instrText>PAGE   \* MERGEFORMAT</w:instrText>
    </w:r>
    <w:r>
      <w:fldChar w:fldCharType="separate"/>
    </w:r>
    <w:r w:rsidR="0039263F" w:rsidRPr="0039263F">
      <w:rPr>
        <w:noProof/>
        <w:lang w:val="zh-CN"/>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CC6C" w14:textId="77777777" w:rsidR="006967AE" w:rsidRDefault="006967AE">
      <w:r>
        <w:separator/>
      </w:r>
    </w:p>
  </w:footnote>
  <w:footnote w:type="continuationSeparator" w:id="0">
    <w:p w14:paraId="09BF74C8" w14:textId="77777777" w:rsidR="006967AE" w:rsidRDefault="00696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272" w14:textId="77777777" w:rsidR="000749B2" w:rsidRDefault="000749B2">
    <w:pPr>
      <w:pStyle w:val="afff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7511" w14:textId="59B2B033" w:rsidR="000749B2" w:rsidRDefault="000749B2">
    <w:pPr>
      <w:pStyle w:val="affff7"/>
      <w:pBdr>
        <w:bottom w:val="none" w:sz="0" w:space="0" w:color="auto"/>
      </w:pBdr>
      <w:spacing w:afterLines="50" w:after="120"/>
      <w:jc w:val="right"/>
      <w:rPr>
        <w:rFonts w:ascii="黑体" w:eastAsia="黑体" w:hAnsi="黑体" w:hint="eastAsia"/>
        <w:sz w:val="21"/>
        <w:szCs w:val="21"/>
      </w:rPr>
    </w:pPr>
    <w:r>
      <w:rPr>
        <w:rFonts w:ascii="黑体" w:eastAsia="黑体" w:hAnsi="黑体" w:hint="eastAsia"/>
        <w:sz w:val="21"/>
        <w:szCs w:val="21"/>
      </w:rPr>
      <w:t>GB/T 19994-2026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78D3" w14:textId="77777777" w:rsidR="000749B2" w:rsidRDefault="000749B2">
    <w:pPr>
      <w:pStyle w:val="affff7"/>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D236" w14:textId="71000DD4" w:rsidR="000749B2" w:rsidRDefault="000749B2">
    <w:pPr>
      <w:pStyle w:val="affff7"/>
      <w:pBdr>
        <w:bottom w:val="none" w:sz="0" w:space="0" w:color="auto"/>
      </w:pBdr>
      <w:spacing w:afterLines="50" w:after="120" w:line="240" w:lineRule="exact"/>
      <w:jc w:val="left"/>
      <w:rPr>
        <w:rFonts w:ascii="黑体" w:eastAsia="黑体" w:hAnsi="黑体" w:hint="eastAsia"/>
        <w:sz w:val="21"/>
        <w:szCs w:val="21"/>
      </w:rPr>
    </w:pPr>
    <w:bookmarkStart w:id="7" w:name="_Hlk97638019"/>
    <w:bookmarkStart w:id="8" w:name="_Hlk97638015"/>
    <w:bookmarkStart w:id="9" w:name="_Hlk97638011"/>
    <w:bookmarkStart w:id="10" w:name="_Hlk97638008"/>
    <w:bookmarkStart w:id="11" w:name="_Hlk97638012"/>
    <w:bookmarkStart w:id="12" w:name="_Hlk97638053"/>
    <w:bookmarkStart w:id="13" w:name="_Hlk97638020"/>
    <w:bookmarkStart w:id="14" w:name="_Hlk97638055"/>
    <w:bookmarkStart w:id="15" w:name="_Hlk97638013"/>
    <w:bookmarkStart w:id="16" w:name="_Hlk97638023"/>
    <w:bookmarkStart w:id="17" w:name="_Hlk97638021"/>
    <w:bookmarkStart w:id="18" w:name="_Hlk97638022"/>
    <w:bookmarkStart w:id="19" w:name="_Hlk97638014"/>
    <w:bookmarkStart w:id="20" w:name="_Hlk97638054"/>
    <w:bookmarkStart w:id="21" w:name="_Hlk97638009"/>
    <w:bookmarkStart w:id="22" w:name="_Hlk97638017"/>
    <w:bookmarkStart w:id="23" w:name="_Hlk97638018"/>
    <w:bookmarkStart w:id="24" w:name="_Hlk97638010"/>
    <w:bookmarkStart w:id="25" w:name="_Hlk97638016"/>
    <w:bookmarkStart w:id="26" w:name="_Hlk97638052"/>
    <w:r>
      <w:rPr>
        <w:rFonts w:ascii="黑体" w:eastAsia="黑体" w:hAnsi="黑体" w:hint="eastAsia"/>
        <w:sz w:val="21"/>
        <w:szCs w:val="21"/>
      </w:rPr>
      <w:t>GB/T 19994-2026</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48A6" w14:textId="7EFEE4A6" w:rsidR="000749B2" w:rsidRDefault="000749B2">
    <w:pPr>
      <w:pStyle w:val="affff7"/>
      <w:pBdr>
        <w:bottom w:val="none" w:sz="0" w:space="0" w:color="auto"/>
      </w:pBdr>
      <w:spacing w:afterLines="50" w:after="120" w:line="240" w:lineRule="exact"/>
      <w:jc w:val="left"/>
      <w:rPr>
        <w:rFonts w:ascii="黑体" w:eastAsia="黑体" w:hAnsi="黑体" w:hint="eastAsia"/>
        <w:sz w:val="21"/>
        <w:szCs w:val="21"/>
      </w:rPr>
    </w:pPr>
    <w:r>
      <w:rPr>
        <w:rFonts w:ascii="黑体" w:eastAsia="黑体" w:hAnsi="黑体" w:hint="eastAsia"/>
        <w:sz w:val="21"/>
        <w:szCs w:val="21"/>
      </w:rPr>
      <w:t>GB/T 19994-2026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A428" w14:textId="0AFDAF92" w:rsidR="000749B2" w:rsidRDefault="000749B2">
    <w:pPr>
      <w:jc w:val="left"/>
      <w:rPr>
        <w:rFonts w:ascii="黑体" w:eastAsia="黑体" w:hAnsi="黑体" w:hint="eastAsia"/>
      </w:rPr>
    </w:pPr>
    <w:r>
      <w:rPr>
        <w:rFonts w:ascii="黑体" w:eastAsia="黑体" w:hAnsi="黑体" w:hint="eastAsia"/>
      </w:rPr>
      <w:t>GB/T 19994</w:t>
    </w:r>
    <w:r>
      <w:rPr>
        <w:rFonts w:ascii="黑体" w:eastAsia="黑体" w:hAnsi="黑体"/>
      </w:rPr>
      <w:t>-20</w:t>
    </w:r>
    <w:r>
      <w:rPr>
        <w:rFonts w:ascii="黑体" w:eastAsia="黑体" w:hAnsi="黑体" w:hint="eastAsia"/>
      </w:rPr>
      <w:t>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ACA3" w14:textId="52F77D06" w:rsidR="000749B2" w:rsidRDefault="000749B2">
    <w:pPr>
      <w:pStyle w:val="affffffe"/>
      <w:spacing w:after="0"/>
      <w:rPr>
        <w:rFonts w:hint="eastAsia"/>
      </w:rPr>
    </w:pPr>
    <w:r>
      <w:rPr>
        <w:rFonts w:hint="eastAsia"/>
      </w:rPr>
      <w:t>GB/T 19994</w:t>
    </w:r>
    <w:r>
      <w:t>-20</w:t>
    </w:r>
    <w:r>
      <w:rPr>
        <w:rFonts w:hint="eastAsia"/>
      </w:rPr>
      <w:t>26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E982" w14:textId="0E5D82B2" w:rsidR="000749B2" w:rsidRDefault="000749B2">
    <w:pPr>
      <w:pStyle w:val="affff7"/>
      <w:pBdr>
        <w:bottom w:val="none" w:sz="0" w:space="0" w:color="auto"/>
      </w:pBdr>
      <w:spacing w:afterLines="50" w:after="120" w:line="240" w:lineRule="exact"/>
      <w:jc w:val="right"/>
      <w:rPr>
        <w:rFonts w:ascii="黑体" w:eastAsia="黑体" w:hAnsi="黑体" w:hint="eastAsia"/>
        <w:sz w:val="21"/>
        <w:szCs w:val="21"/>
      </w:rPr>
    </w:pPr>
    <w:r>
      <w:rPr>
        <w:rFonts w:ascii="黑体" w:eastAsia="黑体" w:hAnsi="黑体" w:hint="eastAsia"/>
        <w:sz w:val="21"/>
        <w:szCs w:val="21"/>
      </w:rPr>
      <w:t>GB/T 19994-2026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C67A4A"/>
    <w:multiLevelType w:val="singleLevel"/>
    <w:tmpl w:val="CCC67A4A"/>
    <w:lvl w:ilvl="0">
      <w:start w:val="1"/>
      <w:numFmt w:val="lowerLetter"/>
      <w:suff w:val="space"/>
      <w:lvlText w:val="%1)"/>
      <w:lvlJc w:val="left"/>
      <w:rPr>
        <w:strike w:val="0"/>
      </w:rPr>
    </w:lvl>
  </w:abstractNum>
  <w:abstractNum w:abstractNumId="1"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2"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6"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8" w15:restartNumberingAfterBreak="0">
    <w:nsid w:val="115B0DC5"/>
    <w:multiLevelType w:val="multilevel"/>
    <w:tmpl w:val="115B0DC5"/>
    <w:lvl w:ilvl="0">
      <w:start w:val="1"/>
      <w:numFmt w:val="lowerLetter"/>
      <w:pStyle w:val="af"/>
      <w:lvlText w:val="%1)"/>
      <w:lvlJc w:val="left"/>
      <w:pPr>
        <w:ind w:left="360" w:hanging="360"/>
      </w:pPr>
      <w:rPr>
        <w:rFonts w:hint="default"/>
      </w:rPr>
    </w:lvl>
    <w:lvl w:ilvl="1">
      <w:start w:val="1"/>
      <w:numFmt w:val="lowerLetter"/>
      <w:lvlText w:val="%2)"/>
      <w:lvlJc w:val="left"/>
      <w:pPr>
        <w:ind w:left="840" w:hanging="420"/>
      </w:pPr>
    </w:lvl>
    <w:lvl w:ilvl="2">
      <w:start w:val="1"/>
      <w:numFmt w:val="lowerRoman"/>
      <w:pStyle w:val="af0"/>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pStyle w:val="af1"/>
      <w:lvlText w:val="%6."/>
      <w:lvlJc w:val="right"/>
      <w:pPr>
        <w:ind w:left="2520" w:hanging="420"/>
      </w:pPr>
    </w:lvl>
    <w:lvl w:ilvl="6">
      <w:start w:val="1"/>
      <w:numFmt w:val="decimal"/>
      <w:pStyle w:val="af2"/>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AD20F90"/>
    <w:multiLevelType w:val="multilevel"/>
    <w:tmpl w:val="1AD20F90"/>
    <w:lvl w:ilvl="0">
      <w:start w:val="1"/>
      <w:numFmt w:val="none"/>
      <w:pStyle w:val="af3"/>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AF15012"/>
    <w:multiLevelType w:val="multilevel"/>
    <w:tmpl w:val="1AF15012"/>
    <w:lvl w:ilvl="0">
      <w:start w:val="1"/>
      <w:numFmt w:val="upperLetter"/>
      <w:pStyle w:val="af4"/>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1" w15:restartNumberingAfterBreak="0">
    <w:nsid w:val="1EAA1992"/>
    <w:multiLevelType w:val="multilevel"/>
    <w:tmpl w:val="1EAA1992"/>
    <w:lvl w:ilvl="0">
      <w:start w:val="1"/>
      <w:numFmt w:val="none"/>
      <w:pStyle w:val="af5"/>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2" w15:restartNumberingAfterBreak="0">
    <w:nsid w:val="2C5917C3"/>
    <w:multiLevelType w:val="multilevel"/>
    <w:tmpl w:val="2C5917C3"/>
    <w:lvl w:ilvl="0">
      <w:start w:val="1"/>
      <w:numFmt w:val="none"/>
      <w:pStyle w:val="af6"/>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7"/>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32F04FB2"/>
    <w:multiLevelType w:val="multilevel"/>
    <w:tmpl w:val="32F04FB2"/>
    <w:lvl w:ilvl="0">
      <w:start w:val="1"/>
      <w:numFmt w:val="lowerLetter"/>
      <w:pStyle w:val="af8"/>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3780D902"/>
    <w:multiLevelType w:val="singleLevel"/>
    <w:tmpl w:val="3780D902"/>
    <w:lvl w:ilvl="0">
      <w:start w:val="1"/>
      <w:numFmt w:val="lowerLetter"/>
      <w:suff w:val="space"/>
      <w:lvlText w:val="%1)"/>
      <w:lvlJc w:val="left"/>
    </w:lvl>
  </w:abstractNum>
  <w:abstractNum w:abstractNumId="15" w15:restartNumberingAfterBreak="0">
    <w:nsid w:val="44C50F90"/>
    <w:multiLevelType w:val="multilevel"/>
    <w:tmpl w:val="44C50F90"/>
    <w:lvl w:ilvl="0">
      <w:start w:val="1"/>
      <w:numFmt w:val="lowerLetter"/>
      <w:pStyle w:val="af9"/>
      <w:lvlText w:val="%1)"/>
      <w:lvlJc w:val="left"/>
      <w:pPr>
        <w:tabs>
          <w:tab w:val="left" w:pos="851"/>
        </w:tabs>
        <w:ind w:left="851" w:hanging="426"/>
      </w:pPr>
      <w:rPr>
        <w:rFonts w:ascii="黑体" w:eastAsia="黑体" w:hAnsi="黑体" w:hint="eastAsia"/>
        <w:sz w:val="21"/>
      </w:rPr>
    </w:lvl>
    <w:lvl w:ilvl="1">
      <w:start w:val="1"/>
      <w:numFmt w:val="decimal"/>
      <w:pStyle w:val="afa"/>
      <w:lvlText w:val="%2)"/>
      <w:lvlJc w:val="left"/>
      <w:pPr>
        <w:tabs>
          <w:tab w:val="left" w:pos="1276"/>
        </w:tabs>
        <w:ind w:left="1276" w:hanging="425"/>
      </w:pPr>
      <w:rPr>
        <w:rFonts w:ascii="宋体" w:eastAsia="宋体" w:hAnsi="Times New Roman" w:hint="eastAsia"/>
        <w:sz w:val="21"/>
      </w:rPr>
    </w:lvl>
    <w:lvl w:ilvl="2">
      <w:start w:val="1"/>
      <w:numFmt w:val="decimal"/>
      <w:pStyle w:val="afb"/>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6" w15:restartNumberingAfterBreak="0">
    <w:nsid w:val="48802D1C"/>
    <w:multiLevelType w:val="multilevel"/>
    <w:tmpl w:val="48802D1C"/>
    <w:lvl w:ilvl="0">
      <w:start w:val="1"/>
      <w:numFmt w:val="upperLetter"/>
      <w:pStyle w:val="afc"/>
      <w:lvlText w:val="%1"/>
      <w:lvlJc w:val="left"/>
      <w:pPr>
        <w:ind w:left="420" w:hanging="420"/>
      </w:pPr>
      <w:rPr>
        <w:rFonts w:hint="eastAsia"/>
      </w:rPr>
    </w:lvl>
    <w:lvl w:ilvl="1">
      <w:start w:val="1"/>
      <w:numFmt w:val="decimal"/>
      <w:pStyle w:val="afd"/>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4B733A5F"/>
    <w:multiLevelType w:val="multilevel"/>
    <w:tmpl w:val="4B733A5F"/>
    <w:lvl w:ilvl="0">
      <w:start w:val="1"/>
      <w:numFmt w:val="decimal"/>
      <w:pStyle w:val="afe"/>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8" w15:restartNumberingAfterBreak="0">
    <w:nsid w:val="4E5D0534"/>
    <w:multiLevelType w:val="multilevel"/>
    <w:tmpl w:val="4E5D0534"/>
    <w:lvl w:ilvl="0">
      <w:start w:val="1"/>
      <w:numFmt w:val="decimal"/>
      <w:pStyle w:val="aff"/>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4F386960"/>
    <w:multiLevelType w:val="multilevel"/>
    <w:tmpl w:val="4F386960"/>
    <w:lvl w:ilvl="0">
      <w:start w:val="1"/>
      <w:numFmt w:val="decimal"/>
      <w:pStyle w:val="aff0"/>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aff1"/>
      <w:lvlText w:val="%3."/>
      <w:lvlJc w:val="left"/>
      <w:pPr>
        <w:tabs>
          <w:tab w:val="left" w:pos="2160"/>
        </w:tabs>
        <w:ind w:left="2160" w:hanging="720"/>
      </w:pPr>
    </w:lvl>
    <w:lvl w:ilvl="3">
      <w:start w:val="1"/>
      <w:numFmt w:val="decimal"/>
      <w:pStyle w:val="aff2"/>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0" w15:restartNumberingAfterBreak="0">
    <w:nsid w:val="54632751"/>
    <w:multiLevelType w:val="multilevel"/>
    <w:tmpl w:val="54632751"/>
    <w:lvl w:ilvl="0">
      <w:start w:val="1"/>
      <w:numFmt w:val="none"/>
      <w:pStyle w:val="aff3"/>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1" w15:restartNumberingAfterBreak="0">
    <w:nsid w:val="557C2AF5"/>
    <w:multiLevelType w:val="multilevel"/>
    <w:tmpl w:val="557C2AF5"/>
    <w:lvl w:ilvl="0">
      <w:start w:val="1"/>
      <w:numFmt w:val="decimal"/>
      <w:pStyle w:val="aff4"/>
      <w:suff w:val="nothing"/>
      <w:lvlText w:val="图%1　"/>
      <w:lvlJc w:val="left"/>
      <w:pPr>
        <w:ind w:left="3544" w:firstLine="0"/>
      </w:pPr>
    </w:lvl>
    <w:lvl w:ilvl="1">
      <w:start w:val="1"/>
      <w:numFmt w:val="decimal"/>
      <w:suff w:val="nothing"/>
      <w:lvlText w:val="%1%2　"/>
      <w:lvlJc w:val="left"/>
      <w:pPr>
        <w:ind w:left="566" w:firstLine="0"/>
      </w:pPr>
    </w:lvl>
    <w:lvl w:ilvl="2">
      <w:start w:val="1"/>
      <w:numFmt w:val="decimal"/>
      <w:suff w:val="nothing"/>
      <w:lvlText w:val="%1%2.%3　"/>
      <w:lvlJc w:val="left"/>
      <w:pPr>
        <w:ind w:left="566" w:firstLine="0"/>
      </w:pPr>
    </w:lvl>
    <w:lvl w:ilvl="3">
      <w:start w:val="1"/>
      <w:numFmt w:val="decimal"/>
      <w:suff w:val="nothing"/>
      <w:lvlText w:val="%1%2.%3.%4　"/>
      <w:lvlJc w:val="left"/>
      <w:pPr>
        <w:ind w:left="566" w:firstLine="0"/>
      </w:pPr>
    </w:lvl>
    <w:lvl w:ilvl="4">
      <w:start w:val="1"/>
      <w:numFmt w:val="decimal"/>
      <w:suff w:val="nothing"/>
      <w:lvlText w:val="%1%2.%3.%4.%5　"/>
      <w:lvlJc w:val="left"/>
      <w:pPr>
        <w:ind w:left="566" w:firstLine="0"/>
      </w:pPr>
    </w:lvl>
    <w:lvl w:ilvl="5">
      <w:start w:val="1"/>
      <w:numFmt w:val="decimal"/>
      <w:suff w:val="nothing"/>
      <w:lvlText w:val="%1%2.%3.%4.%5.%6　"/>
      <w:lvlJc w:val="left"/>
      <w:pPr>
        <w:ind w:left="566" w:firstLine="0"/>
      </w:pPr>
    </w:lvl>
    <w:lvl w:ilvl="6">
      <w:start w:val="1"/>
      <w:numFmt w:val="decimal"/>
      <w:suff w:val="nothing"/>
      <w:lvlText w:val="%1%2.%3.%4.%5.%6.%7　"/>
      <w:lvlJc w:val="left"/>
      <w:pPr>
        <w:ind w:left="566" w:firstLine="0"/>
      </w:pPr>
    </w:lvl>
    <w:lvl w:ilvl="7">
      <w:start w:val="1"/>
      <w:numFmt w:val="decimal"/>
      <w:lvlText w:val="%1.%2.%3.%4.%5.%6.%7.%8"/>
      <w:lvlJc w:val="left"/>
      <w:pPr>
        <w:tabs>
          <w:tab w:val="left" w:pos="4914"/>
        </w:tabs>
        <w:ind w:left="4535" w:hanging="1418"/>
      </w:pPr>
    </w:lvl>
    <w:lvl w:ilvl="8">
      <w:start w:val="1"/>
      <w:numFmt w:val="decimal"/>
      <w:lvlText w:val="%1.%2.%3.%4.%5.%6.%7.%8.%9"/>
      <w:lvlJc w:val="left"/>
      <w:pPr>
        <w:tabs>
          <w:tab w:val="left" w:pos="5340"/>
        </w:tabs>
        <w:ind w:left="5243" w:hanging="1701"/>
      </w:pPr>
    </w:lvl>
  </w:abstractNum>
  <w:abstractNum w:abstractNumId="22" w15:restartNumberingAfterBreak="0">
    <w:nsid w:val="5603797C"/>
    <w:multiLevelType w:val="multilevel"/>
    <w:tmpl w:val="5603797C"/>
    <w:lvl w:ilvl="0">
      <w:start w:val="1"/>
      <w:numFmt w:val="upperLetter"/>
      <w:pStyle w:val="aff5"/>
      <w:suff w:val="space"/>
      <w:lvlText w:val="%1"/>
      <w:lvlJc w:val="left"/>
      <w:pPr>
        <w:ind w:left="425" w:hanging="425"/>
      </w:pPr>
      <w:rPr>
        <w:rFonts w:hint="eastAsia"/>
      </w:rPr>
    </w:lvl>
    <w:lvl w:ilvl="1">
      <w:start w:val="1"/>
      <w:numFmt w:val="decimal"/>
      <w:pStyle w:val="aff6"/>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multilevel"/>
    <w:tmpl w:val="564D2089"/>
    <w:lvl w:ilvl="0">
      <w:start w:val="1"/>
      <w:numFmt w:val="none"/>
      <w:pStyle w:val="aff7"/>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644622F9"/>
    <w:multiLevelType w:val="multilevel"/>
    <w:tmpl w:val="644622F9"/>
    <w:lvl w:ilvl="0">
      <w:start w:val="1"/>
      <w:numFmt w:val="upperRoman"/>
      <w:pStyle w:val="aff8"/>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5" w15:restartNumberingAfterBreak="0">
    <w:nsid w:val="646260FA"/>
    <w:multiLevelType w:val="multilevel"/>
    <w:tmpl w:val="646260FA"/>
    <w:lvl w:ilvl="0">
      <w:start w:val="1"/>
      <w:numFmt w:val="decimal"/>
      <w:pStyle w:val="aff9"/>
      <w:suff w:val="nothing"/>
      <w:lvlText w:val="表%1　"/>
      <w:lvlJc w:val="left"/>
      <w:pPr>
        <w:ind w:left="3969"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6"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657D3FBC"/>
    <w:lvl w:ilvl="0">
      <w:start w:val="1"/>
      <w:numFmt w:val="upperLetter"/>
      <w:pStyle w:val="affa"/>
      <w:suff w:val="nothing"/>
      <w:lvlText w:val="附录%1"/>
      <w:lvlJc w:val="left"/>
      <w:pPr>
        <w:ind w:left="0" w:firstLine="0"/>
      </w:pPr>
      <w:rPr>
        <w:rFonts w:hint="eastAsia"/>
        <w:spacing w:val="100"/>
        <w:lang w:val="en-US"/>
      </w:rPr>
    </w:lvl>
    <w:lvl w:ilvl="1">
      <w:start w:val="1"/>
      <w:numFmt w:val="decimal"/>
      <w:pStyle w:val="affb"/>
      <w:suff w:val="nothing"/>
      <w:lvlText w:val="%1.%2　"/>
      <w:lvlJc w:val="left"/>
      <w:pPr>
        <w:ind w:left="0" w:firstLine="0"/>
      </w:pPr>
      <w:rPr>
        <w:rFonts w:ascii="黑体" w:eastAsia="黑体" w:hint="eastAsia"/>
        <w:b w:val="0"/>
        <w:i w:val="0"/>
        <w:sz w:val="21"/>
      </w:rPr>
    </w:lvl>
    <w:lvl w:ilvl="2">
      <w:start w:val="1"/>
      <w:numFmt w:val="decimal"/>
      <w:pStyle w:val="affc"/>
      <w:suff w:val="nothing"/>
      <w:lvlText w:val="%1.%2.%3　"/>
      <w:lvlJc w:val="left"/>
      <w:pPr>
        <w:ind w:left="0" w:firstLine="0"/>
      </w:pPr>
      <w:rPr>
        <w:rFonts w:ascii="黑体" w:eastAsia="黑体" w:hint="eastAsia"/>
        <w:b w:val="0"/>
        <w:i w:val="0"/>
        <w:sz w:val="21"/>
      </w:rPr>
    </w:lvl>
    <w:lvl w:ilvl="3">
      <w:start w:val="1"/>
      <w:numFmt w:val="decimal"/>
      <w:pStyle w:val="affd"/>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multilevel"/>
    <w:tmpl w:val="6CA41985"/>
    <w:lvl w:ilvl="0">
      <w:start w:val="1"/>
      <w:numFmt w:val="decimal"/>
      <w:pStyle w:val="affe"/>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6CE42AC1"/>
    <w:multiLevelType w:val="multilevel"/>
    <w:tmpl w:val="6CE42AC1"/>
    <w:lvl w:ilvl="0">
      <w:start w:val="1"/>
      <w:numFmt w:val="lowerLetter"/>
      <w:pStyle w:val="afff"/>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CEA2025"/>
    <w:multiLevelType w:val="multilevel"/>
    <w:tmpl w:val="6CEA2025"/>
    <w:lvl w:ilvl="0">
      <w:start w:val="1"/>
      <w:numFmt w:val="none"/>
      <w:pStyle w:val="afff0"/>
      <w:suff w:val="nothing"/>
      <w:lvlText w:val="%1"/>
      <w:lvlJc w:val="left"/>
      <w:pPr>
        <w:ind w:left="0" w:firstLine="0"/>
      </w:pPr>
      <w:rPr>
        <w:rFonts w:hint="eastAsia"/>
      </w:rPr>
    </w:lvl>
    <w:lvl w:ilvl="1">
      <w:start w:val="1"/>
      <w:numFmt w:val="decimal"/>
      <w:pStyle w:val="afff1"/>
      <w:suff w:val="nothing"/>
      <w:lvlText w:val="%1%2　"/>
      <w:lvlJc w:val="left"/>
      <w:pPr>
        <w:ind w:left="0" w:firstLine="0"/>
      </w:pPr>
      <w:rPr>
        <w:rFonts w:ascii="黑体" w:eastAsia="黑体" w:hint="eastAsia"/>
        <w:b w:val="0"/>
        <w:i w:val="0"/>
        <w:sz w:val="21"/>
      </w:rPr>
    </w:lvl>
    <w:lvl w:ilvl="2">
      <w:start w:val="1"/>
      <w:numFmt w:val="decimal"/>
      <w:pStyle w:val="afff2"/>
      <w:suff w:val="nothing"/>
      <w:lvlText w:val="%1%2.%3　"/>
      <w:lvlJc w:val="left"/>
      <w:pPr>
        <w:ind w:left="0" w:firstLine="0"/>
      </w:pPr>
      <w:rPr>
        <w:rFonts w:ascii="黑体" w:eastAsia="黑体" w:hAnsi="黑体"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suff w:val="nothing"/>
      <w:lvlText w:val="%1%2.%3.%4　"/>
      <w:lvlJc w:val="left"/>
      <w:pPr>
        <w:ind w:left="283"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pStyle w:val="afff3"/>
      <w:suff w:val="nothing"/>
      <w:lvlText w:val="%1%2.%3.%4.%5.%6　"/>
      <w:lvlJc w:val="left"/>
      <w:pPr>
        <w:ind w:left="426" w:firstLine="0"/>
      </w:pPr>
      <w:rPr>
        <w:rFonts w:ascii="黑体" w:eastAsia="黑体" w:hint="eastAsia"/>
        <w:b w:val="0"/>
        <w:i w:val="0"/>
        <w:sz w:val="21"/>
      </w:rPr>
    </w:lvl>
    <w:lvl w:ilvl="6">
      <w:start w:val="1"/>
      <w:numFmt w:val="decimal"/>
      <w:pStyle w:val="afff4"/>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15:restartNumberingAfterBreak="0">
    <w:nsid w:val="6DBF04F4"/>
    <w:multiLevelType w:val="multilevel"/>
    <w:tmpl w:val="6DBF04F4"/>
    <w:lvl w:ilvl="0">
      <w:start w:val="1"/>
      <w:numFmt w:val="none"/>
      <w:pStyle w:val="afff5"/>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3" w15:restartNumberingAfterBreak="0">
    <w:nsid w:val="6DF35F19"/>
    <w:multiLevelType w:val="multilevel"/>
    <w:tmpl w:val="6DF35F19"/>
    <w:lvl w:ilvl="0">
      <w:start w:val="1"/>
      <w:numFmt w:val="decimal"/>
      <w:pStyle w:val="afff6"/>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4" w15:restartNumberingAfterBreak="0">
    <w:nsid w:val="76933334"/>
    <w:multiLevelType w:val="multilevel"/>
    <w:tmpl w:val="76933334"/>
    <w:lvl w:ilvl="0">
      <w:start w:val="1"/>
      <w:numFmt w:val="none"/>
      <w:pStyle w:val="afff7"/>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621770836">
    <w:abstractNumId w:val="31"/>
  </w:num>
  <w:num w:numId="2" w16cid:durableId="589394902">
    <w:abstractNumId w:val="8"/>
  </w:num>
  <w:num w:numId="3" w16cid:durableId="1328170740">
    <w:abstractNumId w:val="15"/>
  </w:num>
  <w:num w:numId="4" w16cid:durableId="681006969">
    <w:abstractNumId w:val="21"/>
  </w:num>
  <w:num w:numId="5" w16cid:durableId="817646116">
    <w:abstractNumId w:val="25"/>
  </w:num>
  <w:num w:numId="6" w16cid:durableId="1918711920">
    <w:abstractNumId w:val="1"/>
  </w:num>
  <w:num w:numId="7" w16cid:durableId="1491826300">
    <w:abstractNumId w:val="6"/>
  </w:num>
  <w:num w:numId="8" w16cid:durableId="75055353">
    <w:abstractNumId w:val="27"/>
  </w:num>
  <w:num w:numId="9" w16cid:durableId="424690345">
    <w:abstractNumId w:val="22"/>
  </w:num>
  <w:num w:numId="10" w16cid:durableId="104079047">
    <w:abstractNumId w:val="16"/>
  </w:num>
  <w:num w:numId="11" w16cid:durableId="1522357727">
    <w:abstractNumId w:val="10"/>
  </w:num>
  <w:num w:numId="12" w16cid:durableId="942952241">
    <w:abstractNumId w:val="4"/>
  </w:num>
  <w:num w:numId="13" w16cid:durableId="1622153090">
    <w:abstractNumId w:val="11"/>
  </w:num>
  <w:num w:numId="14" w16cid:durableId="61874243">
    <w:abstractNumId w:val="20"/>
  </w:num>
  <w:num w:numId="15" w16cid:durableId="1877699053">
    <w:abstractNumId w:val="29"/>
  </w:num>
  <w:num w:numId="16" w16cid:durableId="918250351">
    <w:abstractNumId w:val="13"/>
  </w:num>
  <w:num w:numId="17" w16cid:durableId="218983281">
    <w:abstractNumId w:val="9"/>
  </w:num>
  <w:num w:numId="18" w16cid:durableId="1437411380">
    <w:abstractNumId w:val="23"/>
  </w:num>
  <w:num w:numId="19" w16cid:durableId="1461610144">
    <w:abstractNumId w:val="33"/>
  </w:num>
  <w:num w:numId="20" w16cid:durableId="874276593">
    <w:abstractNumId w:val="18"/>
  </w:num>
  <w:num w:numId="21" w16cid:durableId="1580165796">
    <w:abstractNumId w:val="2"/>
  </w:num>
  <w:num w:numId="22" w16cid:durableId="487593545">
    <w:abstractNumId w:val="12"/>
  </w:num>
  <w:num w:numId="23" w16cid:durableId="1653827857">
    <w:abstractNumId w:val="34"/>
  </w:num>
  <w:num w:numId="24" w16cid:durableId="183324772">
    <w:abstractNumId w:val="24"/>
  </w:num>
  <w:num w:numId="25" w16cid:durableId="616254920">
    <w:abstractNumId w:val="7"/>
  </w:num>
  <w:num w:numId="26" w16cid:durableId="1724407572">
    <w:abstractNumId w:val="30"/>
  </w:num>
  <w:num w:numId="27" w16cid:durableId="1116214038">
    <w:abstractNumId w:val="32"/>
  </w:num>
  <w:num w:numId="28" w16cid:durableId="1388841419">
    <w:abstractNumId w:val="3"/>
  </w:num>
  <w:num w:numId="29" w16cid:durableId="1042293687">
    <w:abstractNumId w:val="5"/>
  </w:num>
  <w:num w:numId="30" w16cid:durableId="2034525912">
    <w:abstractNumId w:val="17"/>
  </w:num>
  <w:num w:numId="31" w16cid:durableId="56517509">
    <w:abstractNumId w:val="28"/>
  </w:num>
  <w:num w:numId="32" w16cid:durableId="1700356100">
    <w:abstractNumId w:val="26"/>
  </w:num>
  <w:num w:numId="33" w16cid:durableId="40441268">
    <w:abstractNumId w:val="19"/>
  </w:num>
  <w:num w:numId="34" w16cid:durableId="923688924">
    <w:abstractNumId w:val="0"/>
  </w:num>
  <w:num w:numId="35" w16cid:durableId="1160805933">
    <w:abstractNumId w:val="14"/>
  </w:num>
  <w:num w:numId="36" w16cid:durableId="1974166139">
    <w:abstractNumId w:val="8"/>
  </w:num>
  <w:num w:numId="37" w16cid:durableId="1394693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evenAndOddHeaders/>
  <w:characterSpacingControl w:val="doNotCompress"/>
  <w:hdrShapeDefaults>
    <o:shapedefaults v:ext="edit" spidmax="2052"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FiZDIzMjBhYjY3YjcwYmIxYWI1NjM4YzVmYjEyMDMifQ=="/>
  </w:docVars>
  <w:rsids>
    <w:rsidRoot w:val="002E2B5E"/>
    <w:rsid w:val="00000EF6"/>
    <w:rsid w:val="000033B8"/>
    <w:rsid w:val="00003655"/>
    <w:rsid w:val="00004EF3"/>
    <w:rsid w:val="0000517C"/>
    <w:rsid w:val="000052E5"/>
    <w:rsid w:val="00007814"/>
    <w:rsid w:val="00007881"/>
    <w:rsid w:val="000101C6"/>
    <w:rsid w:val="000102EF"/>
    <w:rsid w:val="0001205C"/>
    <w:rsid w:val="00014329"/>
    <w:rsid w:val="0001491E"/>
    <w:rsid w:val="00015003"/>
    <w:rsid w:val="000160B9"/>
    <w:rsid w:val="00017872"/>
    <w:rsid w:val="00021D2B"/>
    <w:rsid w:val="000236F5"/>
    <w:rsid w:val="000251C2"/>
    <w:rsid w:val="00025B96"/>
    <w:rsid w:val="000274F5"/>
    <w:rsid w:val="00027C76"/>
    <w:rsid w:val="00030983"/>
    <w:rsid w:val="00030E6A"/>
    <w:rsid w:val="000313DE"/>
    <w:rsid w:val="00031E0F"/>
    <w:rsid w:val="00031F61"/>
    <w:rsid w:val="00033590"/>
    <w:rsid w:val="0003375B"/>
    <w:rsid w:val="00035602"/>
    <w:rsid w:val="0003688D"/>
    <w:rsid w:val="00040F8F"/>
    <w:rsid w:val="0004144C"/>
    <w:rsid w:val="00045308"/>
    <w:rsid w:val="0004589F"/>
    <w:rsid w:val="00046688"/>
    <w:rsid w:val="000471FC"/>
    <w:rsid w:val="0004793F"/>
    <w:rsid w:val="0005209A"/>
    <w:rsid w:val="00053AA5"/>
    <w:rsid w:val="00054DB7"/>
    <w:rsid w:val="00054EC9"/>
    <w:rsid w:val="000557F3"/>
    <w:rsid w:val="00056665"/>
    <w:rsid w:val="0006138C"/>
    <w:rsid w:val="00061F49"/>
    <w:rsid w:val="00061F68"/>
    <w:rsid w:val="00063485"/>
    <w:rsid w:val="00064BB2"/>
    <w:rsid w:val="0006550E"/>
    <w:rsid w:val="00067AB2"/>
    <w:rsid w:val="000730F7"/>
    <w:rsid w:val="0007352F"/>
    <w:rsid w:val="00073704"/>
    <w:rsid w:val="00073A3A"/>
    <w:rsid w:val="00073CF2"/>
    <w:rsid w:val="00073E95"/>
    <w:rsid w:val="000746B1"/>
    <w:rsid w:val="000749B2"/>
    <w:rsid w:val="000752F6"/>
    <w:rsid w:val="00077BF0"/>
    <w:rsid w:val="00086090"/>
    <w:rsid w:val="000875DB"/>
    <w:rsid w:val="000879BB"/>
    <w:rsid w:val="00087A67"/>
    <w:rsid w:val="000913D7"/>
    <w:rsid w:val="00091AF6"/>
    <w:rsid w:val="00092433"/>
    <w:rsid w:val="00092CAA"/>
    <w:rsid w:val="00094E2E"/>
    <w:rsid w:val="00096EE9"/>
    <w:rsid w:val="00097B9C"/>
    <w:rsid w:val="000A014C"/>
    <w:rsid w:val="000A02AA"/>
    <w:rsid w:val="000A2DE3"/>
    <w:rsid w:val="000A4470"/>
    <w:rsid w:val="000A6117"/>
    <w:rsid w:val="000B06DD"/>
    <w:rsid w:val="000B2875"/>
    <w:rsid w:val="000B30B6"/>
    <w:rsid w:val="000B4B88"/>
    <w:rsid w:val="000B5ADD"/>
    <w:rsid w:val="000B7381"/>
    <w:rsid w:val="000C0F27"/>
    <w:rsid w:val="000C40F4"/>
    <w:rsid w:val="000C4694"/>
    <w:rsid w:val="000C54AC"/>
    <w:rsid w:val="000C57E8"/>
    <w:rsid w:val="000C5889"/>
    <w:rsid w:val="000C5993"/>
    <w:rsid w:val="000C758D"/>
    <w:rsid w:val="000D1602"/>
    <w:rsid w:val="000D3FAA"/>
    <w:rsid w:val="000D43C9"/>
    <w:rsid w:val="000D451C"/>
    <w:rsid w:val="000D4D5D"/>
    <w:rsid w:val="000D4FD4"/>
    <w:rsid w:val="000D56AF"/>
    <w:rsid w:val="000D6683"/>
    <w:rsid w:val="000E1E33"/>
    <w:rsid w:val="000E320D"/>
    <w:rsid w:val="000E5DBD"/>
    <w:rsid w:val="000F2E38"/>
    <w:rsid w:val="000F37F2"/>
    <w:rsid w:val="000F413E"/>
    <w:rsid w:val="000F5A84"/>
    <w:rsid w:val="000F775A"/>
    <w:rsid w:val="0010221D"/>
    <w:rsid w:val="00103538"/>
    <w:rsid w:val="00103F5E"/>
    <w:rsid w:val="00104711"/>
    <w:rsid w:val="0010514C"/>
    <w:rsid w:val="0010668E"/>
    <w:rsid w:val="00106D6D"/>
    <w:rsid w:val="001078F6"/>
    <w:rsid w:val="00107B69"/>
    <w:rsid w:val="00110E04"/>
    <w:rsid w:val="0011196D"/>
    <w:rsid w:val="00115E26"/>
    <w:rsid w:val="0011717E"/>
    <w:rsid w:val="00117184"/>
    <w:rsid w:val="00117882"/>
    <w:rsid w:val="00120187"/>
    <w:rsid w:val="00120DE0"/>
    <w:rsid w:val="0012358D"/>
    <w:rsid w:val="001270F1"/>
    <w:rsid w:val="00127E94"/>
    <w:rsid w:val="00133090"/>
    <w:rsid w:val="001334F9"/>
    <w:rsid w:val="001342B4"/>
    <w:rsid w:val="00134400"/>
    <w:rsid w:val="0013452F"/>
    <w:rsid w:val="00134F6D"/>
    <w:rsid w:val="00135C31"/>
    <w:rsid w:val="00136C32"/>
    <w:rsid w:val="001377D5"/>
    <w:rsid w:val="001401AB"/>
    <w:rsid w:val="00142F8D"/>
    <w:rsid w:val="0014424E"/>
    <w:rsid w:val="00144C04"/>
    <w:rsid w:val="00145075"/>
    <w:rsid w:val="00146E12"/>
    <w:rsid w:val="00153AC4"/>
    <w:rsid w:val="00154314"/>
    <w:rsid w:val="001548F6"/>
    <w:rsid w:val="00161810"/>
    <w:rsid w:val="00162244"/>
    <w:rsid w:val="00162927"/>
    <w:rsid w:val="00163759"/>
    <w:rsid w:val="00166A7D"/>
    <w:rsid w:val="00166E70"/>
    <w:rsid w:val="00167C0A"/>
    <w:rsid w:val="00167EEB"/>
    <w:rsid w:val="00167F5F"/>
    <w:rsid w:val="00171BDD"/>
    <w:rsid w:val="001727F1"/>
    <w:rsid w:val="00172B39"/>
    <w:rsid w:val="00174BBB"/>
    <w:rsid w:val="00175160"/>
    <w:rsid w:val="00180076"/>
    <w:rsid w:val="00180086"/>
    <w:rsid w:val="00180283"/>
    <w:rsid w:val="00180EE4"/>
    <w:rsid w:val="001817FC"/>
    <w:rsid w:val="0018183B"/>
    <w:rsid w:val="00182BE2"/>
    <w:rsid w:val="0018361E"/>
    <w:rsid w:val="0018372E"/>
    <w:rsid w:val="001841A7"/>
    <w:rsid w:val="001857C2"/>
    <w:rsid w:val="001878F0"/>
    <w:rsid w:val="00187A9F"/>
    <w:rsid w:val="00187AC9"/>
    <w:rsid w:val="00190D94"/>
    <w:rsid w:val="00191397"/>
    <w:rsid w:val="00192C67"/>
    <w:rsid w:val="00192DCB"/>
    <w:rsid w:val="00193F0C"/>
    <w:rsid w:val="00194A00"/>
    <w:rsid w:val="00195727"/>
    <w:rsid w:val="00196092"/>
    <w:rsid w:val="001965C2"/>
    <w:rsid w:val="001977F8"/>
    <w:rsid w:val="00197CB7"/>
    <w:rsid w:val="001A34BB"/>
    <w:rsid w:val="001A3678"/>
    <w:rsid w:val="001A37ED"/>
    <w:rsid w:val="001A40E7"/>
    <w:rsid w:val="001A4A71"/>
    <w:rsid w:val="001A4FFF"/>
    <w:rsid w:val="001A632E"/>
    <w:rsid w:val="001B0EB3"/>
    <w:rsid w:val="001B1764"/>
    <w:rsid w:val="001B24AC"/>
    <w:rsid w:val="001B2652"/>
    <w:rsid w:val="001B3E5E"/>
    <w:rsid w:val="001B4EF7"/>
    <w:rsid w:val="001B5E48"/>
    <w:rsid w:val="001B6229"/>
    <w:rsid w:val="001B63A0"/>
    <w:rsid w:val="001B6A07"/>
    <w:rsid w:val="001C260C"/>
    <w:rsid w:val="001C2798"/>
    <w:rsid w:val="001C3A45"/>
    <w:rsid w:val="001C456A"/>
    <w:rsid w:val="001C469D"/>
    <w:rsid w:val="001C4EEE"/>
    <w:rsid w:val="001C70CF"/>
    <w:rsid w:val="001D143A"/>
    <w:rsid w:val="001D36FF"/>
    <w:rsid w:val="001D5CD4"/>
    <w:rsid w:val="001E07F8"/>
    <w:rsid w:val="001E1105"/>
    <w:rsid w:val="001E2656"/>
    <w:rsid w:val="001F0A23"/>
    <w:rsid w:val="001F0AC8"/>
    <w:rsid w:val="001F310D"/>
    <w:rsid w:val="001F370B"/>
    <w:rsid w:val="001F43A6"/>
    <w:rsid w:val="001F6273"/>
    <w:rsid w:val="001F7638"/>
    <w:rsid w:val="00200D08"/>
    <w:rsid w:val="00201E4B"/>
    <w:rsid w:val="00201F0D"/>
    <w:rsid w:val="00202B5B"/>
    <w:rsid w:val="00203410"/>
    <w:rsid w:val="00204183"/>
    <w:rsid w:val="00204982"/>
    <w:rsid w:val="002052DA"/>
    <w:rsid w:val="002060BF"/>
    <w:rsid w:val="002104C9"/>
    <w:rsid w:val="002116A2"/>
    <w:rsid w:val="00211A59"/>
    <w:rsid w:val="0021245C"/>
    <w:rsid w:val="0021278E"/>
    <w:rsid w:val="00216420"/>
    <w:rsid w:val="002206FA"/>
    <w:rsid w:val="0022081B"/>
    <w:rsid w:val="0022573A"/>
    <w:rsid w:val="002261CB"/>
    <w:rsid w:val="00226534"/>
    <w:rsid w:val="00227B92"/>
    <w:rsid w:val="00230CA8"/>
    <w:rsid w:val="002322AD"/>
    <w:rsid w:val="002346AE"/>
    <w:rsid w:val="00234B4D"/>
    <w:rsid w:val="00235843"/>
    <w:rsid w:val="00237DF8"/>
    <w:rsid w:val="00240387"/>
    <w:rsid w:val="002410B2"/>
    <w:rsid w:val="00241411"/>
    <w:rsid w:val="00241CF5"/>
    <w:rsid w:val="00246DE1"/>
    <w:rsid w:val="00250B40"/>
    <w:rsid w:val="0025296C"/>
    <w:rsid w:val="00254CBE"/>
    <w:rsid w:val="002556E5"/>
    <w:rsid w:val="00260E70"/>
    <w:rsid w:val="00263650"/>
    <w:rsid w:val="00263CED"/>
    <w:rsid w:val="0026415B"/>
    <w:rsid w:val="002647C0"/>
    <w:rsid w:val="00264C5E"/>
    <w:rsid w:val="002666D8"/>
    <w:rsid w:val="002719DD"/>
    <w:rsid w:val="002736BC"/>
    <w:rsid w:val="002737C2"/>
    <w:rsid w:val="0027422A"/>
    <w:rsid w:val="00274A66"/>
    <w:rsid w:val="00276003"/>
    <w:rsid w:val="0027617C"/>
    <w:rsid w:val="00276614"/>
    <w:rsid w:val="0027712E"/>
    <w:rsid w:val="00277D00"/>
    <w:rsid w:val="00277DB7"/>
    <w:rsid w:val="00280A19"/>
    <w:rsid w:val="0028187F"/>
    <w:rsid w:val="00282BB4"/>
    <w:rsid w:val="00283772"/>
    <w:rsid w:val="00284D1A"/>
    <w:rsid w:val="0029117C"/>
    <w:rsid w:val="002930FB"/>
    <w:rsid w:val="00295C7B"/>
    <w:rsid w:val="002966FD"/>
    <w:rsid w:val="00297159"/>
    <w:rsid w:val="002971FE"/>
    <w:rsid w:val="002A23C6"/>
    <w:rsid w:val="002A61B2"/>
    <w:rsid w:val="002A6BA5"/>
    <w:rsid w:val="002B0635"/>
    <w:rsid w:val="002B0E56"/>
    <w:rsid w:val="002B1224"/>
    <w:rsid w:val="002B1BC6"/>
    <w:rsid w:val="002C1566"/>
    <w:rsid w:val="002C60D7"/>
    <w:rsid w:val="002D0F88"/>
    <w:rsid w:val="002D252E"/>
    <w:rsid w:val="002D4052"/>
    <w:rsid w:val="002D4137"/>
    <w:rsid w:val="002D42BF"/>
    <w:rsid w:val="002D4C79"/>
    <w:rsid w:val="002E0210"/>
    <w:rsid w:val="002E2B5E"/>
    <w:rsid w:val="002E2E4B"/>
    <w:rsid w:val="002E6425"/>
    <w:rsid w:val="002F2D59"/>
    <w:rsid w:val="00300D50"/>
    <w:rsid w:val="00300FD4"/>
    <w:rsid w:val="00302A22"/>
    <w:rsid w:val="00303C94"/>
    <w:rsid w:val="00304416"/>
    <w:rsid w:val="00304D63"/>
    <w:rsid w:val="00305114"/>
    <w:rsid w:val="003064C3"/>
    <w:rsid w:val="00307100"/>
    <w:rsid w:val="00307586"/>
    <w:rsid w:val="003106D3"/>
    <w:rsid w:val="00310C20"/>
    <w:rsid w:val="00313D7A"/>
    <w:rsid w:val="00313F10"/>
    <w:rsid w:val="0031452F"/>
    <w:rsid w:val="00314674"/>
    <w:rsid w:val="003156E0"/>
    <w:rsid w:val="00315CBE"/>
    <w:rsid w:val="003167BF"/>
    <w:rsid w:val="00316D8A"/>
    <w:rsid w:val="003219D8"/>
    <w:rsid w:val="00321DDE"/>
    <w:rsid w:val="003225ED"/>
    <w:rsid w:val="00322DDB"/>
    <w:rsid w:val="00327D55"/>
    <w:rsid w:val="0033117A"/>
    <w:rsid w:val="00331C1E"/>
    <w:rsid w:val="00331D30"/>
    <w:rsid w:val="00333536"/>
    <w:rsid w:val="003352DE"/>
    <w:rsid w:val="00335E42"/>
    <w:rsid w:val="0033734C"/>
    <w:rsid w:val="00337891"/>
    <w:rsid w:val="00341782"/>
    <w:rsid w:val="00341D7D"/>
    <w:rsid w:val="00342D4E"/>
    <w:rsid w:val="00343AEF"/>
    <w:rsid w:val="00343AF0"/>
    <w:rsid w:val="003470AB"/>
    <w:rsid w:val="00347F3B"/>
    <w:rsid w:val="003504E2"/>
    <w:rsid w:val="003512F0"/>
    <w:rsid w:val="003519C5"/>
    <w:rsid w:val="00351E33"/>
    <w:rsid w:val="00352125"/>
    <w:rsid w:val="00352DE8"/>
    <w:rsid w:val="003565FB"/>
    <w:rsid w:val="00357FA6"/>
    <w:rsid w:val="00360629"/>
    <w:rsid w:val="003665FA"/>
    <w:rsid w:val="0036695B"/>
    <w:rsid w:val="00376328"/>
    <w:rsid w:val="0038247E"/>
    <w:rsid w:val="0038453A"/>
    <w:rsid w:val="00384583"/>
    <w:rsid w:val="00385061"/>
    <w:rsid w:val="003863C2"/>
    <w:rsid w:val="003902E7"/>
    <w:rsid w:val="00391DDD"/>
    <w:rsid w:val="0039263F"/>
    <w:rsid w:val="00394704"/>
    <w:rsid w:val="00394B5C"/>
    <w:rsid w:val="003958D0"/>
    <w:rsid w:val="003960BC"/>
    <w:rsid w:val="00396647"/>
    <w:rsid w:val="003975CF"/>
    <w:rsid w:val="0039773A"/>
    <w:rsid w:val="003A269F"/>
    <w:rsid w:val="003A27F9"/>
    <w:rsid w:val="003A28A4"/>
    <w:rsid w:val="003A3200"/>
    <w:rsid w:val="003A439B"/>
    <w:rsid w:val="003A4BA6"/>
    <w:rsid w:val="003A6C09"/>
    <w:rsid w:val="003A6F19"/>
    <w:rsid w:val="003B0788"/>
    <w:rsid w:val="003B1233"/>
    <w:rsid w:val="003B1FB1"/>
    <w:rsid w:val="003B268D"/>
    <w:rsid w:val="003B2CA7"/>
    <w:rsid w:val="003B4C64"/>
    <w:rsid w:val="003B515F"/>
    <w:rsid w:val="003B6A31"/>
    <w:rsid w:val="003C2AE5"/>
    <w:rsid w:val="003C352C"/>
    <w:rsid w:val="003C62AD"/>
    <w:rsid w:val="003C79AC"/>
    <w:rsid w:val="003D09D9"/>
    <w:rsid w:val="003D0AB6"/>
    <w:rsid w:val="003D0F64"/>
    <w:rsid w:val="003D4B3A"/>
    <w:rsid w:val="003D4C32"/>
    <w:rsid w:val="003D5BF6"/>
    <w:rsid w:val="003D5D68"/>
    <w:rsid w:val="003D5F0B"/>
    <w:rsid w:val="003E0A42"/>
    <w:rsid w:val="003E2B48"/>
    <w:rsid w:val="003E3A20"/>
    <w:rsid w:val="003E4737"/>
    <w:rsid w:val="003E57C8"/>
    <w:rsid w:val="003E619F"/>
    <w:rsid w:val="003E7F26"/>
    <w:rsid w:val="003F05F5"/>
    <w:rsid w:val="003F1B37"/>
    <w:rsid w:val="003F221A"/>
    <w:rsid w:val="003F2A54"/>
    <w:rsid w:val="003F3EE8"/>
    <w:rsid w:val="003F7A7D"/>
    <w:rsid w:val="00402C6E"/>
    <w:rsid w:val="004052D9"/>
    <w:rsid w:val="004059DF"/>
    <w:rsid w:val="00411406"/>
    <w:rsid w:val="00411E0E"/>
    <w:rsid w:val="0041301B"/>
    <w:rsid w:val="00422A27"/>
    <w:rsid w:val="0042435B"/>
    <w:rsid w:val="004255CC"/>
    <w:rsid w:val="004271E9"/>
    <w:rsid w:val="004306D2"/>
    <w:rsid w:val="00431096"/>
    <w:rsid w:val="00431331"/>
    <w:rsid w:val="0043214C"/>
    <w:rsid w:val="00434044"/>
    <w:rsid w:val="0043433B"/>
    <w:rsid w:val="004356BE"/>
    <w:rsid w:val="00436DF2"/>
    <w:rsid w:val="00436E55"/>
    <w:rsid w:val="00436FBE"/>
    <w:rsid w:val="00437242"/>
    <w:rsid w:val="00437934"/>
    <w:rsid w:val="00437DDE"/>
    <w:rsid w:val="004410A8"/>
    <w:rsid w:val="004424F0"/>
    <w:rsid w:val="004425AA"/>
    <w:rsid w:val="004432FF"/>
    <w:rsid w:val="00443E93"/>
    <w:rsid w:val="0044403B"/>
    <w:rsid w:val="00444838"/>
    <w:rsid w:val="004465A4"/>
    <w:rsid w:val="00446BEA"/>
    <w:rsid w:val="00446CCD"/>
    <w:rsid w:val="00450A33"/>
    <w:rsid w:val="00450CA0"/>
    <w:rsid w:val="00452439"/>
    <w:rsid w:val="00455137"/>
    <w:rsid w:val="00455694"/>
    <w:rsid w:val="00455A41"/>
    <w:rsid w:val="00456A3E"/>
    <w:rsid w:val="00456C2B"/>
    <w:rsid w:val="004576FF"/>
    <w:rsid w:val="0046042B"/>
    <w:rsid w:val="00460935"/>
    <w:rsid w:val="0046282E"/>
    <w:rsid w:val="0046323D"/>
    <w:rsid w:val="00463ED9"/>
    <w:rsid w:val="0046425A"/>
    <w:rsid w:val="004672E6"/>
    <w:rsid w:val="0046785D"/>
    <w:rsid w:val="00470536"/>
    <w:rsid w:val="004713DA"/>
    <w:rsid w:val="00472A3D"/>
    <w:rsid w:val="00474FDE"/>
    <w:rsid w:val="00475EEA"/>
    <w:rsid w:val="00482153"/>
    <w:rsid w:val="00483C05"/>
    <w:rsid w:val="00484334"/>
    <w:rsid w:val="00484A20"/>
    <w:rsid w:val="00485791"/>
    <w:rsid w:val="00490DA6"/>
    <w:rsid w:val="00491400"/>
    <w:rsid w:val="004919F3"/>
    <w:rsid w:val="0049421A"/>
    <w:rsid w:val="004948C8"/>
    <w:rsid w:val="00496C4A"/>
    <w:rsid w:val="004975CD"/>
    <w:rsid w:val="004A2038"/>
    <w:rsid w:val="004A30AA"/>
    <w:rsid w:val="004A3211"/>
    <w:rsid w:val="004A4972"/>
    <w:rsid w:val="004A6A43"/>
    <w:rsid w:val="004A7172"/>
    <w:rsid w:val="004B2E0C"/>
    <w:rsid w:val="004B32C3"/>
    <w:rsid w:val="004B622D"/>
    <w:rsid w:val="004C00CB"/>
    <w:rsid w:val="004C2520"/>
    <w:rsid w:val="004C3221"/>
    <w:rsid w:val="004C3239"/>
    <w:rsid w:val="004C3F32"/>
    <w:rsid w:val="004C513E"/>
    <w:rsid w:val="004C611B"/>
    <w:rsid w:val="004C706E"/>
    <w:rsid w:val="004C726A"/>
    <w:rsid w:val="004C764E"/>
    <w:rsid w:val="004C784D"/>
    <w:rsid w:val="004D0811"/>
    <w:rsid w:val="004D0DFD"/>
    <w:rsid w:val="004D0ED2"/>
    <w:rsid w:val="004D3A69"/>
    <w:rsid w:val="004D3E2F"/>
    <w:rsid w:val="004D3F1B"/>
    <w:rsid w:val="004D4575"/>
    <w:rsid w:val="004D50CE"/>
    <w:rsid w:val="004D7418"/>
    <w:rsid w:val="004E2E45"/>
    <w:rsid w:val="004E304A"/>
    <w:rsid w:val="004E3975"/>
    <w:rsid w:val="004F2BD7"/>
    <w:rsid w:val="004F7776"/>
    <w:rsid w:val="004F7E6C"/>
    <w:rsid w:val="00503B3C"/>
    <w:rsid w:val="00506646"/>
    <w:rsid w:val="0051584A"/>
    <w:rsid w:val="00516C6E"/>
    <w:rsid w:val="005172FD"/>
    <w:rsid w:val="0052028E"/>
    <w:rsid w:val="005207EA"/>
    <w:rsid w:val="00521CB1"/>
    <w:rsid w:val="00523BAB"/>
    <w:rsid w:val="00527F8E"/>
    <w:rsid w:val="005300B8"/>
    <w:rsid w:val="00535F12"/>
    <w:rsid w:val="00536252"/>
    <w:rsid w:val="00537FA3"/>
    <w:rsid w:val="0054150E"/>
    <w:rsid w:val="00542DB4"/>
    <w:rsid w:val="00544BED"/>
    <w:rsid w:val="005528BE"/>
    <w:rsid w:val="005529B2"/>
    <w:rsid w:val="0055442D"/>
    <w:rsid w:val="0055549C"/>
    <w:rsid w:val="00556EED"/>
    <w:rsid w:val="00557205"/>
    <w:rsid w:val="0056343D"/>
    <w:rsid w:val="0056401F"/>
    <w:rsid w:val="00564772"/>
    <w:rsid w:val="005650F9"/>
    <w:rsid w:val="005667A0"/>
    <w:rsid w:val="005675D8"/>
    <w:rsid w:val="00572B05"/>
    <w:rsid w:val="00573280"/>
    <w:rsid w:val="00573B9C"/>
    <w:rsid w:val="00575678"/>
    <w:rsid w:val="005774AF"/>
    <w:rsid w:val="00580476"/>
    <w:rsid w:val="005835F7"/>
    <w:rsid w:val="005847CD"/>
    <w:rsid w:val="005857A6"/>
    <w:rsid w:val="00586F67"/>
    <w:rsid w:val="005940C7"/>
    <w:rsid w:val="005956F0"/>
    <w:rsid w:val="00595985"/>
    <w:rsid w:val="00596DE8"/>
    <w:rsid w:val="005977FD"/>
    <w:rsid w:val="00597B0D"/>
    <w:rsid w:val="005A0A2A"/>
    <w:rsid w:val="005A2123"/>
    <w:rsid w:val="005A290F"/>
    <w:rsid w:val="005A2C02"/>
    <w:rsid w:val="005A6669"/>
    <w:rsid w:val="005B0223"/>
    <w:rsid w:val="005B0779"/>
    <w:rsid w:val="005B1A18"/>
    <w:rsid w:val="005B1C33"/>
    <w:rsid w:val="005B2210"/>
    <w:rsid w:val="005B4607"/>
    <w:rsid w:val="005C0444"/>
    <w:rsid w:val="005C19D5"/>
    <w:rsid w:val="005C1C90"/>
    <w:rsid w:val="005C249C"/>
    <w:rsid w:val="005C3922"/>
    <w:rsid w:val="005C46DC"/>
    <w:rsid w:val="005C77EE"/>
    <w:rsid w:val="005C7FB0"/>
    <w:rsid w:val="005D06A2"/>
    <w:rsid w:val="005D0704"/>
    <w:rsid w:val="005D1BC8"/>
    <w:rsid w:val="005D335E"/>
    <w:rsid w:val="005D36BF"/>
    <w:rsid w:val="005D45D6"/>
    <w:rsid w:val="005E1E5B"/>
    <w:rsid w:val="005E1FE7"/>
    <w:rsid w:val="005E31A8"/>
    <w:rsid w:val="005E3BA6"/>
    <w:rsid w:val="005E4A91"/>
    <w:rsid w:val="005E54DA"/>
    <w:rsid w:val="005F0771"/>
    <w:rsid w:val="005F1AF8"/>
    <w:rsid w:val="005F21F8"/>
    <w:rsid w:val="005F26EE"/>
    <w:rsid w:val="005F2D62"/>
    <w:rsid w:val="005F385F"/>
    <w:rsid w:val="005F468F"/>
    <w:rsid w:val="005F4904"/>
    <w:rsid w:val="005F4FB3"/>
    <w:rsid w:val="005F5436"/>
    <w:rsid w:val="0060086C"/>
    <w:rsid w:val="00600CAD"/>
    <w:rsid w:val="00602DF6"/>
    <w:rsid w:val="0060544E"/>
    <w:rsid w:val="006106B8"/>
    <w:rsid w:val="00612515"/>
    <w:rsid w:val="00613016"/>
    <w:rsid w:val="00613706"/>
    <w:rsid w:val="006139E0"/>
    <w:rsid w:val="0061421A"/>
    <w:rsid w:val="00620958"/>
    <w:rsid w:val="006226FC"/>
    <w:rsid w:val="00626666"/>
    <w:rsid w:val="00626760"/>
    <w:rsid w:val="0062679F"/>
    <w:rsid w:val="0063050E"/>
    <w:rsid w:val="0063224C"/>
    <w:rsid w:val="00633122"/>
    <w:rsid w:val="00633DBF"/>
    <w:rsid w:val="00633DD3"/>
    <w:rsid w:val="0063495F"/>
    <w:rsid w:val="00634DEE"/>
    <w:rsid w:val="00634FCC"/>
    <w:rsid w:val="0063619A"/>
    <w:rsid w:val="006361CC"/>
    <w:rsid w:val="00636539"/>
    <w:rsid w:val="00636973"/>
    <w:rsid w:val="00636B0D"/>
    <w:rsid w:val="00636DA0"/>
    <w:rsid w:val="00640160"/>
    <w:rsid w:val="0064052B"/>
    <w:rsid w:val="00640699"/>
    <w:rsid w:val="006407F8"/>
    <w:rsid w:val="006427CD"/>
    <w:rsid w:val="00643868"/>
    <w:rsid w:val="00644FD1"/>
    <w:rsid w:val="006456CA"/>
    <w:rsid w:val="00645954"/>
    <w:rsid w:val="00647CA5"/>
    <w:rsid w:val="00650ABD"/>
    <w:rsid w:val="006528C5"/>
    <w:rsid w:val="006548F9"/>
    <w:rsid w:val="00654FA8"/>
    <w:rsid w:val="006566A6"/>
    <w:rsid w:val="0065719B"/>
    <w:rsid w:val="006577C7"/>
    <w:rsid w:val="00663EE1"/>
    <w:rsid w:val="00663FA7"/>
    <w:rsid w:val="00664857"/>
    <w:rsid w:val="00670C9E"/>
    <w:rsid w:val="00671F30"/>
    <w:rsid w:val="00673230"/>
    <w:rsid w:val="00677B99"/>
    <w:rsid w:val="00677DEF"/>
    <w:rsid w:val="00677DFB"/>
    <w:rsid w:val="0068001B"/>
    <w:rsid w:val="006817B3"/>
    <w:rsid w:val="00683B4A"/>
    <w:rsid w:val="00684679"/>
    <w:rsid w:val="00685908"/>
    <w:rsid w:val="00685D79"/>
    <w:rsid w:val="00686788"/>
    <w:rsid w:val="00687871"/>
    <w:rsid w:val="00687949"/>
    <w:rsid w:val="00690D0D"/>
    <w:rsid w:val="00691483"/>
    <w:rsid w:val="00692121"/>
    <w:rsid w:val="0069288A"/>
    <w:rsid w:val="00693359"/>
    <w:rsid w:val="00694B02"/>
    <w:rsid w:val="006955E5"/>
    <w:rsid w:val="006961C1"/>
    <w:rsid w:val="006967AE"/>
    <w:rsid w:val="00697676"/>
    <w:rsid w:val="006A092B"/>
    <w:rsid w:val="006A36CD"/>
    <w:rsid w:val="006A41DA"/>
    <w:rsid w:val="006A423E"/>
    <w:rsid w:val="006A78D3"/>
    <w:rsid w:val="006B0C90"/>
    <w:rsid w:val="006B163F"/>
    <w:rsid w:val="006B17F6"/>
    <w:rsid w:val="006B1A02"/>
    <w:rsid w:val="006B42D4"/>
    <w:rsid w:val="006B4FD8"/>
    <w:rsid w:val="006B5C94"/>
    <w:rsid w:val="006B5DE9"/>
    <w:rsid w:val="006C10F5"/>
    <w:rsid w:val="006C34A6"/>
    <w:rsid w:val="006C362E"/>
    <w:rsid w:val="006C3EB6"/>
    <w:rsid w:val="006C4A1B"/>
    <w:rsid w:val="006C4CB4"/>
    <w:rsid w:val="006C4E29"/>
    <w:rsid w:val="006C5A9C"/>
    <w:rsid w:val="006C6133"/>
    <w:rsid w:val="006C69DC"/>
    <w:rsid w:val="006C7EF4"/>
    <w:rsid w:val="006D11B2"/>
    <w:rsid w:val="006D56AE"/>
    <w:rsid w:val="006D6090"/>
    <w:rsid w:val="006D6C1A"/>
    <w:rsid w:val="006E15D0"/>
    <w:rsid w:val="006E2ADA"/>
    <w:rsid w:val="006E5A31"/>
    <w:rsid w:val="006E73D7"/>
    <w:rsid w:val="006E7A0E"/>
    <w:rsid w:val="006F00D7"/>
    <w:rsid w:val="006F1240"/>
    <w:rsid w:val="006F1E3B"/>
    <w:rsid w:val="006F327C"/>
    <w:rsid w:val="006F4209"/>
    <w:rsid w:val="006F573B"/>
    <w:rsid w:val="006F6219"/>
    <w:rsid w:val="006F643C"/>
    <w:rsid w:val="006F6534"/>
    <w:rsid w:val="00700C0C"/>
    <w:rsid w:val="007012EA"/>
    <w:rsid w:val="00703DC8"/>
    <w:rsid w:val="007052AC"/>
    <w:rsid w:val="00705E66"/>
    <w:rsid w:val="00707E51"/>
    <w:rsid w:val="00710615"/>
    <w:rsid w:val="00710B48"/>
    <w:rsid w:val="007119FA"/>
    <w:rsid w:val="00712630"/>
    <w:rsid w:val="0071270B"/>
    <w:rsid w:val="00715D3D"/>
    <w:rsid w:val="00716068"/>
    <w:rsid w:val="007161F1"/>
    <w:rsid w:val="0071692A"/>
    <w:rsid w:val="00717336"/>
    <w:rsid w:val="00717A00"/>
    <w:rsid w:val="00717D5B"/>
    <w:rsid w:val="00717F58"/>
    <w:rsid w:val="007216C2"/>
    <w:rsid w:val="00721712"/>
    <w:rsid w:val="00722CEA"/>
    <w:rsid w:val="0072388B"/>
    <w:rsid w:val="007276C1"/>
    <w:rsid w:val="00730BCB"/>
    <w:rsid w:val="007313D2"/>
    <w:rsid w:val="00731EAE"/>
    <w:rsid w:val="00732AF2"/>
    <w:rsid w:val="00733A96"/>
    <w:rsid w:val="00733E54"/>
    <w:rsid w:val="00734882"/>
    <w:rsid w:val="0073622A"/>
    <w:rsid w:val="00736EC8"/>
    <w:rsid w:val="00742538"/>
    <w:rsid w:val="00745AAF"/>
    <w:rsid w:val="00745B73"/>
    <w:rsid w:val="00746A64"/>
    <w:rsid w:val="00747A24"/>
    <w:rsid w:val="0075112C"/>
    <w:rsid w:val="00751DCB"/>
    <w:rsid w:val="0075376A"/>
    <w:rsid w:val="00755C1D"/>
    <w:rsid w:val="00757134"/>
    <w:rsid w:val="00761052"/>
    <w:rsid w:val="00761C64"/>
    <w:rsid w:val="00763107"/>
    <w:rsid w:val="00763BB6"/>
    <w:rsid w:val="0076449E"/>
    <w:rsid w:val="00764F93"/>
    <w:rsid w:val="007657DC"/>
    <w:rsid w:val="00765A1A"/>
    <w:rsid w:val="00765A63"/>
    <w:rsid w:val="007663E6"/>
    <w:rsid w:val="00766E47"/>
    <w:rsid w:val="0076726E"/>
    <w:rsid w:val="007678A9"/>
    <w:rsid w:val="00770363"/>
    <w:rsid w:val="00770B3B"/>
    <w:rsid w:val="00770B9F"/>
    <w:rsid w:val="00771B24"/>
    <w:rsid w:val="00771F37"/>
    <w:rsid w:val="00772963"/>
    <w:rsid w:val="007756BD"/>
    <w:rsid w:val="0077603E"/>
    <w:rsid w:val="0078001A"/>
    <w:rsid w:val="007813EF"/>
    <w:rsid w:val="00783C72"/>
    <w:rsid w:val="00783DB7"/>
    <w:rsid w:val="0078453A"/>
    <w:rsid w:val="00784D66"/>
    <w:rsid w:val="00786C30"/>
    <w:rsid w:val="007901FA"/>
    <w:rsid w:val="007909E1"/>
    <w:rsid w:val="0079240E"/>
    <w:rsid w:val="007931E3"/>
    <w:rsid w:val="007933F6"/>
    <w:rsid w:val="00795431"/>
    <w:rsid w:val="00795C5A"/>
    <w:rsid w:val="00796270"/>
    <w:rsid w:val="0079641E"/>
    <w:rsid w:val="00796C51"/>
    <w:rsid w:val="00797A01"/>
    <w:rsid w:val="007A1B2F"/>
    <w:rsid w:val="007A21A6"/>
    <w:rsid w:val="007A303B"/>
    <w:rsid w:val="007A3C33"/>
    <w:rsid w:val="007A3F74"/>
    <w:rsid w:val="007A4C50"/>
    <w:rsid w:val="007A6EE3"/>
    <w:rsid w:val="007B2030"/>
    <w:rsid w:val="007B2222"/>
    <w:rsid w:val="007B58F4"/>
    <w:rsid w:val="007B5D23"/>
    <w:rsid w:val="007B5EBB"/>
    <w:rsid w:val="007B5EBE"/>
    <w:rsid w:val="007B67FA"/>
    <w:rsid w:val="007B7DF0"/>
    <w:rsid w:val="007C2432"/>
    <w:rsid w:val="007C260A"/>
    <w:rsid w:val="007C329E"/>
    <w:rsid w:val="007C4993"/>
    <w:rsid w:val="007C4DB0"/>
    <w:rsid w:val="007D18E2"/>
    <w:rsid w:val="007D1D5C"/>
    <w:rsid w:val="007D445C"/>
    <w:rsid w:val="007D5142"/>
    <w:rsid w:val="007D709E"/>
    <w:rsid w:val="007E131E"/>
    <w:rsid w:val="007E189C"/>
    <w:rsid w:val="007E2D16"/>
    <w:rsid w:val="007E3BAF"/>
    <w:rsid w:val="007E460D"/>
    <w:rsid w:val="007E5BFE"/>
    <w:rsid w:val="007E6D71"/>
    <w:rsid w:val="007E6E53"/>
    <w:rsid w:val="007E752E"/>
    <w:rsid w:val="007F14A8"/>
    <w:rsid w:val="007F1536"/>
    <w:rsid w:val="007F4431"/>
    <w:rsid w:val="007F53B4"/>
    <w:rsid w:val="007F7683"/>
    <w:rsid w:val="007F77E9"/>
    <w:rsid w:val="00801CC9"/>
    <w:rsid w:val="00803625"/>
    <w:rsid w:val="008053C6"/>
    <w:rsid w:val="00805F62"/>
    <w:rsid w:val="0080687D"/>
    <w:rsid w:val="00806AAD"/>
    <w:rsid w:val="00811696"/>
    <w:rsid w:val="00811C2B"/>
    <w:rsid w:val="008121AD"/>
    <w:rsid w:val="00816562"/>
    <w:rsid w:val="00816FBA"/>
    <w:rsid w:val="0081734F"/>
    <w:rsid w:val="00817A46"/>
    <w:rsid w:val="008219E4"/>
    <w:rsid w:val="008231AA"/>
    <w:rsid w:val="00826B7E"/>
    <w:rsid w:val="00827DF3"/>
    <w:rsid w:val="0083007B"/>
    <w:rsid w:val="008347FD"/>
    <w:rsid w:val="00835D51"/>
    <w:rsid w:val="00836913"/>
    <w:rsid w:val="00837240"/>
    <w:rsid w:val="0083794B"/>
    <w:rsid w:val="00840427"/>
    <w:rsid w:val="00840CEC"/>
    <w:rsid w:val="008412E0"/>
    <w:rsid w:val="00841A44"/>
    <w:rsid w:val="00841A87"/>
    <w:rsid w:val="0084541A"/>
    <w:rsid w:val="00846F27"/>
    <w:rsid w:val="00850AD3"/>
    <w:rsid w:val="00851B03"/>
    <w:rsid w:val="00851F80"/>
    <w:rsid w:val="00855CC9"/>
    <w:rsid w:val="0085628A"/>
    <w:rsid w:val="008569F8"/>
    <w:rsid w:val="00856A8D"/>
    <w:rsid w:val="00857173"/>
    <w:rsid w:val="00857B78"/>
    <w:rsid w:val="0086042A"/>
    <w:rsid w:val="00860E28"/>
    <w:rsid w:val="00861B6A"/>
    <w:rsid w:val="0086794A"/>
    <w:rsid w:val="0087198A"/>
    <w:rsid w:val="0087345F"/>
    <w:rsid w:val="00874840"/>
    <w:rsid w:val="00875739"/>
    <w:rsid w:val="0088083B"/>
    <w:rsid w:val="00880DFD"/>
    <w:rsid w:val="00881EE3"/>
    <w:rsid w:val="0088409F"/>
    <w:rsid w:val="00884599"/>
    <w:rsid w:val="008848DD"/>
    <w:rsid w:val="00884FD6"/>
    <w:rsid w:val="00885981"/>
    <w:rsid w:val="00886C2B"/>
    <w:rsid w:val="0088731A"/>
    <w:rsid w:val="00892150"/>
    <w:rsid w:val="00894C0D"/>
    <w:rsid w:val="008A0B5C"/>
    <w:rsid w:val="008A12F4"/>
    <w:rsid w:val="008A15A7"/>
    <w:rsid w:val="008A15C4"/>
    <w:rsid w:val="008A2015"/>
    <w:rsid w:val="008A623D"/>
    <w:rsid w:val="008A67CD"/>
    <w:rsid w:val="008A77E1"/>
    <w:rsid w:val="008B1490"/>
    <w:rsid w:val="008B29CA"/>
    <w:rsid w:val="008B2ADE"/>
    <w:rsid w:val="008B2B48"/>
    <w:rsid w:val="008B3C21"/>
    <w:rsid w:val="008B49D6"/>
    <w:rsid w:val="008B6CB0"/>
    <w:rsid w:val="008B713D"/>
    <w:rsid w:val="008B7169"/>
    <w:rsid w:val="008C1521"/>
    <w:rsid w:val="008C15B7"/>
    <w:rsid w:val="008C162F"/>
    <w:rsid w:val="008C4135"/>
    <w:rsid w:val="008C534A"/>
    <w:rsid w:val="008C5509"/>
    <w:rsid w:val="008C6362"/>
    <w:rsid w:val="008C64CF"/>
    <w:rsid w:val="008D0FD5"/>
    <w:rsid w:val="008D117B"/>
    <w:rsid w:val="008D230A"/>
    <w:rsid w:val="008D29CD"/>
    <w:rsid w:val="008D3100"/>
    <w:rsid w:val="008D3559"/>
    <w:rsid w:val="008D4550"/>
    <w:rsid w:val="008D553F"/>
    <w:rsid w:val="008E2CB8"/>
    <w:rsid w:val="008E2CC5"/>
    <w:rsid w:val="008E2CE9"/>
    <w:rsid w:val="008E4849"/>
    <w:rsid w:val="008E53A3"/>
    <w:rsid w:val="008E622B"/>
    <w:rsid w:val="008E78B8"/>
    <w:rsid w:val="008F0E2A"/>
    <w:rsid w:val="008F26FF"/>
    <w:rsid w:val="008F3E20"/>
    <w:rsid w:val="008F551E"/>
    <w:rsid w:val="008F66F7"/>
    <w:rsid w:val="008F7083"/>
    <w:rsid w:val="00906B67"/>
    <w:rsid w:val="009101FA"/>
    <w:rsid w:val="009105F5"/>
    <w:rsid w:val="009115E9"/>
    <w:rsid w:val="00911A02"/>
    <w:rsid w:val="00912B00"/>
    <w:rsid w:val="00913A7B"/>
    <w:rsid w:val="0091530C"/>
    <w:rsid w:val="00915B9B"/>
    <w:rsid w:val="009162C9"/>
    <w:rsid w:val="00917E3E"/>
    <w:rsid w:val="0092271C"/>
    <w:rsid w:val="009239DF"/>
    <w:rsid w:val="00923DD3"/>
    <w:rsid w:val="00924315"/>
    <w:rsid w:val="00925D1F"/>
    <w:rsid w:val="00930088"/>
    <w:rsid w:val="009306CC"/>
    <w:rsid w:val="0093073C"/>
    <w:rsid w:val="0093201F"/>
    <w:rsid w:val="0093261D"/>
    <w:rsid w:val="0093399D"/>
    <w:rsid w:val="009361D7"/>
    <w:rsid w:val="009369E5"/>
    <w:rsid w:val="00937337"/>
    <w:rsid w:val="0094022E"/>
    <w:rsid w:val="00940A07"/>
    <w:rsid w:val="00941A7E"/>
    <w:rsid w:val="00942AD3"/>
    <w:rsid w:val="00942F45"/>
    <w:rsid w:val="00944492"/>
    <w:rsid w:val="009458CF"/>
    <w:rsid w:val="009460EC"/>
    <w:rsid w:val="00946F78"/>
    <w:rsid w:val="00951004"/>
    <w:rsid w:val="00957CE3"/>
    <w:rsid w:val="009620F6"/>
    <w:rsid w:val="00963B2D"/>
    <w:rsid w:val="00963FC3"/>
    <w:rsid w:val="00964576"/>
    <w:rsid w:val="00965DC9"/>
    <w:rsid w:val="00967E60"/>
    <w:rsid w:val="00971E5B"/>
    <w:rsid w:val="00973A07"/>
    <w:rsid w:val="009806A3"/>
    <w:rsid w:val="00980C4B"/>
    <w:rsid w:val="009822E6"/>
    <w:rsid w:val="009825A4"/>
    <w:rsid w:val="0098392A"/>
    <w:rsid w:val="00983B0B"/>
    <w:rsid w:val="0098422B"/>
    <w:rsid w:val="00985147"/>
    <w:rsid w:val="0098530B"/>
    <w:rsid w:val="009855FE"/>
    <w:rsid w:val="00986036"/>
    <w:rsid w:val="00986432"/>
    <w:rsid w:val="00987282"/>
    <w:rsid w:val="0099016A"/>
    <w:rsid w:val="00993E00"/>
    <w:rsid w:val="00993FE6"/>
    <w:rsid w:val="00994127"/>
    <w:rsid w:val="00994F37"/>
    <w:rsid w:val="00995009"/>
    <w:rsid w:val="009A0D3C"/>
    <w:rsid w:val="009A151B"/>
    <w:rsid w:val="009A1886"/>
    <w:rsid w:val="009A1E98"/>
    <w:rsid w:val="009A2356"/>
    <w:rsid w:val="009A2379"/>
    <w:rsid w:val="009A3220"/>
    <w:rsid w:val="009A4291"/>
    <w:rsid w:val="009A5943"/>
    <w:rsid w:val="009A6644"/>
    <w:rsid w:val="009A69AF"/>
    <w:rsid w:val="009B0BCB"/>
    <w:rsid w:val="009B3F7E"/>
    <w:rsid w:val="009B5A41"/>
    <w:rsid w:val="009B60A8"/>
    <w:rsid w:val="009B6246"/>
    <w:rsid w:val="009B68B5"/>
    <w:rsid w:val="009B7391"/>
    <w:rsid w:val="009B756A"/>
    <w:rsid w:val="009C36A8"/>
    <w:rsid w:val="009C5B9B"/>
    <w:rsid w:val="009C6404"/>
    <w:rsid w:val="009C68A2"/>
    <w:rsid w:val="009C7ED8"/>
    <w:rsid w:val="009C7F93"/>
    <w:rsid w:val="009D0841"/>
    <w:rsid w:val="009D28FF"/>
    <w:rsid w:val="009D41FC"/>
    <w:rsid w:val="009D7968"/>
    <w:rsid w:val="009E0F4B"/>
    <w:rsid w:val="009E18C5"/>
    <w:rsid w:val="009E1D71"/>
    <w:rsid w:val="009E41C3"/>
    <w:rsid w:val="009E56F9"/>
    <w:rsid w:val="009F250F"/>
    <w:rsid w:val="009F2673"/>
    <w:rsid w:val="009F2EB9"/>
    <w:rsid w:val="009F5984"/>
    <w:rsid w:val="00A01C2A"/>
    <w:rsid w:val="00A021B2"/>
    <w:rsid w:val="00A04846"/>
    <w:rsid w:val="00A04C3D"/>
    <w:rsid w:val="00A058B2"/>
    <w:rsid w:val="00A05C05"/>
    <w:rsid w:val="00A07E71"/>
    <w:rsid w:val="00A1159A"/>
    <w:rsid w:val="00A15090"/>
    <w:rsid w:val="00A1557A"/>
    <w:rsid w:val="00A1565F"/>
    <w:rsid w:val="00A15A35"/>
    <w:rsid w:val="00A204B4"/>
    <w:rsid w:val="00A22E88"/>
    <w:rsid w:val="00A234C5"/>
    <w:rsid w:val="00A23982"/>
    <w:rsid w:val="00A24134"/>
    <w:rsid w:val="00A24D2A"/>
    <w:rsid w:val="00A256CD"/>
    <w:rsid w:val="00A257C9"/>
    <w:rsid w:val="00A27027"/>
    <w:rsid w:val="00A3116C"/>
    <w:rsid w:val="00A312B3"/>
    <w:rsid w:val="00A32E42"/>
    <w:rsid w:val="00A32F2C"/>
    <w:rsid w:val="00A34558"/>
    <w:rsid w:val="00A36306"/>
    <w:rsid w:val="00A36ED8"/>
    <w:rsid w:val="00A370BD"/>
    <w:rsid w:val="00A376FA"/>
    <w:rsid w:val="00A37C41"/>
    <w:rsid w:val="00A40E3C"/>
    <w:rsid w:val="00A41D59"/>
    <w:rsid w:val="00A421AD"/>
    <w:rsid w:val="00A444D3"/>
    <w:rsid w:val="00A45291"/>
    <w:rsid w:val="00A50AFF"/>
    <w:rsid w:val="00A52B61"/>
    <w:rsid w:val="00A56053"/>
    <w:rsid w:val="00A56EF8"/>
    <w:rsid w:val="00A57DA8"/>
    <w:rsid w:val="00A57F7A"/>
    <w:rsid w:val="00A60466"/>
    <w:rsid w:val="00A605AE"/>
    <w:rsid w:val="00A61020"/>
    <w:rsid w:val="00A617C9"/>
    <w:rsid w:val="00A61A7C"/>
    <w:rsid w:val="00A63396"/>
    <w:rsid w:val="00A659D9"/>
    <w:rsid w:val="00A6615D"/>
    <w:rsid w:val="00A670F8"/>
    <w:rsid w:val="00A67838"/>
    <w:rsid w:val="00A67F29"/>
    <w:rsid w:val="00A701D7"/>
    <w:rsid w:val="00A70FD5"/>
    <w:rsid w:val="00A71FAE"/>
    <w:rsid w:val="00A7272F"/>
    <w:rsid w:val="00A738BD"/>
    <w:rsid w:val="00A73CA7"/>
    <w:rsid w:val="00A75828"/>
    <w:rsid w:val="00A81F12"/>
    <w:rsid w:val="00A82836"/>
    <w:rsid w:val="00A828E0"/>
    <w:rsid w:val="00A85862"/>
    <w:rsid w:val="00A85E3B"/>
    <w:rsid w:val="00A873FF"/>
    <w:rsid w:val="00A90108"/>
    <w:rsid w:val="00AA1422"/>
    <w:rsid w:val="00AA1A31"/>
    <w:rsid w:val="00AA1C84"/>
    <w:rsid w:val="00AA2136"/>
    <w:rsid w:val="00AA2A08"/>
    <w:rsid w:val="00AA52DD"/>
    <w:rsid w:val="00AA623C"/>
    <w:rsid w:val="00AA64F7"/>
    <w:rsid w:val="00AA6B19"/>
    <w:rsid w:val="00AA6E8B"/>
    <w:rsid w:val="00AA6F23"/>
    <w:rsid w:val="00AB2EDF"/>
    <w:rsid w:val="00AB4CB3"/>
    <w:rsid w:val="00AB506F"/>
    <w:rsid w:val="00AB5EF5"/>
    <w:rsid w:val="00AB658D"/>
    <w:rsid w:val="00AB79FA"/>
    <w:rsid w:val="00AB7A56"/>
    <w:rsid w:val="00AC495B"/>
    <w:rsid w:val="00AC5FE0"/>
    <w:rsid w:val="00AC6A95"/>
    <w:rsid w:val="00AC7200"/>
    <w:rsid w:val="00AC75B1"/>
    <w:rsid w:val="00AC7618"/>
    <w:rsid w:val="00AD12CA"/>
    <w:rsid w:val="00AD14B5"/>
    <w:rsid w:val="00AD179D"/>
    <w:rsid w:val="00AD26C6"/>
    <w:rsid w:val="00AD3417"/>
    <w:rsid w:val="00AD40AC"/>
    <w:rsid w:val="00AD4FD7"/>
    <w:rsid w:val="00AD521F"/>
    <w:rsid w:val="00AD5B61"/>
    <w:rsid w:val="00AD6FED"/>
    <w:rsid w:val="00AD7A6A"/>
    <w:rsid w:val="00AD7BE0"/>
    <w:rsid w:val="00AD7E20"/>
    <w:rsid w:val="00AE0170"/>
    <w:rsid w:val="00AE038B"/>
    <w:rsid w:val="00AE0A86"/>
    <w:rsid w:val="00AE1AE5"/>
    <w:rsid w:val="00AE21C2"/>
    <w:rsid w:val="00AE3AA9"/>
    <w:rsid w:val="00AE796C"/>
    <w:rsid w:val="00AF0732"/>
    <w:rsid w:val="00AF1E7C"/>
    <w:rsid w:val="00AF3F9B"/>
    <w:rsid w:val="00AF42BF"/>
    <w:rsid w:val="00AF4533"/>
    <w:rsid w:val="00AF7E90"/>
    <w:rsid w:val="00B00E95"/>
    <w:rsid w:val="00B01715"/>
    <w:rsid w:val="00B01895"/>
    <w:rsid w:val="00B048A4"/>
    <w:rsid w:val="00B05AB4"/>
    <w:rsid w:val="00B07356"/>
    <w:rsid w:val="00B07AC5"/>
    <w:rsid w:val="00B11F61"/>
    <w:rsid w:val="00B12BA6"/>
    <w:rsid w:val="00B1484C"/>
    <w:rsid w:val="00B15A98"/>
    <w:rsid w:val="00B15E1A"/>
    <w:rsid w:val="00B21C9C"/>
    <w:rsid w:val="00B27492"/>
    <w:rsid w:val="00B30963"/>
    <w:rsid w:val="00B3262F"/>
    <w:rsid w:val="00B32B71"/>
    <w:rsid w:val="00B32FB6"/>
    <w:rsid w:val="00B33939"/>
    <w:rsid w:val="00B3417A"/>
    <w:rsid w:val="00B35F88"/>
    <w:rsid w:val="00B37FBE"/>
    <w:rsid w:val="00B441C9"/>
    <w:rsid w:val="00B46CF2"/>
    <w:rsid w:val="00B47E43"/>
    <w:rsid w:val="00B51496"/>
    <w:rsid w:val="00B51527"/>
    <w:rsid w:val="00B51803"/>
    <w:rsid w:val="00B5224E"/>
    <w:rsid w:val="00B52AE8"/>
    <w:rsid w:val="00B530C8"/>
    <w:rsid w:val="00B534E7"/>
    <w:rsid w:val="00B550A0"/>
    <w:rsid w:val="00B57B3F"/>
    <w:rsid w:val="00B57E88"/>
    <w:rsid w:val="00B60C43"/>
    <w:rsid w:val="00B62D8B"/>
    <w:rsid w:val="00B63AA4"/>
    <w:rsid w:val="00B64D5A"/>
    <w:rsid w:val="00B6533D"/>
    <w:rsid w:val="00B7067F"/>
    <w:rsid w:val="00B70A91"/>
    <w:rsid w:val="00B715AB"/>
    <w:rsid w:val="00B7224E"/>
    <w:rsid w:val="00B72CBF"/>
    <w:rsid w:val="00B77D97"/>
    <w:rsid w:val="00B81043"/>
    <w:rsid w:val="00B81A0C"/>
    <w:rsid w:val="00B82D16"/>
    <w:rsid w:val="00B8421C"/>
    <w:rsid w:val="00B842D4"/>
    <w:rsid w:val="00B86347"/>
    <w:rsid w:val="00B87D18"/>
    <w:rsid w:val="00B87E2B"/>
    <w:rsid w:val="00B90877"/>
    <w:rsid w:val="00B9308D"/>
    <w:rsid w:val="00B94076"/>
    <w:rsid w:val="00B9502D"/>
    <w:rsid w:val="00B95357"/>
    <w:rsid w:val="00B95A01"/>
    <w:rsid w:val="00B96BB2"/>
    <w:rsid w:val="00B97F85"/>
    <w:rsid w:val="00BA0AC3"/>
    <w:rsid w:val="00BA1D6F"/>
    <w:rsid w:val="00BA31D7"/>
    <w:rsid w:val="00BA3324"/>
    <w:rsid w:val="00BA36D2"/>
    <w:rsid w:val="00BB039F"/>
    <w:rsid w:val="00BB4652"/>
    <w:rsid w:val="00BB5159"/>
    <w:rsid w:val="00BB5E2E"/>
    <w:rsid w:val="00BB5EDB"/>
    <w:rsid w:val="00BC13C1"/>
    <w:rsid w:val="00BC484F"/>
    <w:rsid w:val="00BC532D"/>
    <w:rsid w:val="00BC5629"/>
    <w:rsid w:val="00BC607A"/>
    <w:rsid w:val="00BC6159"/>
    <w:rsid w:val="00BC6506"/>
    <w:rsid w:val="00BD06FD"/>
    <w:rsid w:val="00BD08CD"/>
    <w:rsid w:val="00BD18BC"/>
    <w:rsid w:val="00BD1F41"/>
    <w:rsid w:val="00BD2C67"/>
    <w:rsid w:val="00BD3895"/>
    <w:rsid w:val="00BD3A67"/>
    <w:rsid w:val="00BD4C20"/>
    <w:rsid w:val="00BD52AD"/>
    <w:rsid w:val="00BD659B"/>
    <w:rsid w:val="00BD6845"/>
    <w:rsid w:val="00BD792D"/>
    <w:rsid w:val="00BD795F"/>
    <w:rsid w:val="00BE1D20"/>
    <w:rsid w:val="00BE2864"/>
    <w:rsid w:val="00BE3606"/>
    <w:rsid w:val="00BE616C"/>
    <w:rsid w:val="00BE7A5D"/>
    <w:rsid w:val="00BF0A1D"/>
    <w:rsid w:val="00BF359F"/>
    <w:rsid w:val="00BF376E"/>
    <w:rsid w:val="00BF4C96"/>
    <w:rsid w:val="00BF51B8"/>
    <w:rsid w:val="00BF581C"/>
    <w:rsid w:val="00BF5D45"/>
    <w:rsid w:val="00BF7DD1"/>
    <w:rsid w:val="00C014C1"/>
    <w:rsid w:val="00C06168"/>
    <w:rsid w:val="00C061B6"/>
    <w:rsid w:val="00C07590"/>
    <w:rsid w:val="00C07EF4"/>
    <w:rsid w:val="00C10288"/>
    <w:rsid w:val="00C11424"/>
    <w:rsid w:val="00C121D8"/>
    <w:rsid w:val="00C13001"/>
    <w:rsid w:val="00C13D74"/>
    <w:rsid w:val="00C14059"/>
    <w:rsid w:val="00C21758"/>
    <w:rsid w:val="00C22389"/>
    <w:rsid w:val="00C22A32"/>
    <w:rsid w:val="00C22C2B"/>
    <w:rsid w:val="00C26A7D"/>
    <w:rsid w:val="00C27768"/>
    <w:rsid w:val="00C31191"/>
    <w:rsid w:val="00C338F2"/>
    <w:rsid w:val="00C34163"/>
    <w:rsid w:val="00C341E8"/>
    <w:rsid w:val="00C34394"/>
    <w:rsid w:val="00C35770"/>
    <w:rsid w:val="00C361E7"/>
    <w:rsid w:val="00C3642E"/>
    <w:rsid w:val="00C371C3"/>
    <w:rsid w:val="00C407F3"/>
    <w:rsid w:val="00C408E9"/>
    <w:rsid w:val="00C40952"/>
    <w:rsid w:val="00C4258C"/>
    <w:rsid w:val="00C4501B"/>
    <w:rsid w:val="00C45B30"/>
    <w:rsid w:val="00C46AAC"/>
    <w:rsid w:val="00C508A9"/>
    <w:rsid w:val="00C51F05"/>
    <w:rsid w:val="00C51F12"/>
    <w:rsid w:val="00C522E8"/>
    <w:rsid w:val="00C54587"/>
    <w:rsid w:val="00C54D59"/>
    <w:rsid w:val="00C555CA"/>
    <w:rsid w:val="00C56AB1"/>
    <w:rsid w:val="00C56C2E"/>
    <w:rsid w:val="00C57C39"/>
    <w:rsid w:val="00C61997"/>
    <w:rsid w:val="00C647DF"/>
    <w:rsid w:val="00C648E8"/>
    <w:rsid w:val="00C65049"/>
    <w:rsid w:val="00C67478"/>
    <w:rsid w:val="00C70E16"/>
    <w:rsid w:val="00C71217"/>
    <w:rsid w:val="00C769E2"/>
    <w:rsid w:val="00C7787C"/>
    <w:rsid w:val="00C8012C"/>
    <w:rsid w:val="00C82E71"/>
    <w:rsid w:val="00C836E9"/>
    <w:rsid w:val="00C86298"/>
    <w:rsid w:val="00C864AB"/>
    <w:rsid w:val="00C87BA3"/>
    <w:rsid w:val="00C92E3D"/>
    <w:rsid w:val="00C93295"/>
    <w:rsid w:val="00C949BE"/>
    <w:rsid w:val="00C969D0"/>
    <w:rsid w:val="00C978F4"/>
    <w:rsid w:val="00CA0561"/>
    <w:rsid w:val="00CA0963"/>
    <w:rsid w:val="00CA174A"/>
    <w:rsid w:val="00CA1804"/>
    <w:rsid w:val="00CA1897"/>
    <w:rsid w:val="00CA2BB7"/>
    <w:rsid w:val="00CA4D24"/>
    <w:rsid w:val="00CA6C8C"/>
    <w:rsid w:val="00CB1DFD"/>
    <w:rsid w:val="00CB506C"/>
    <w:rsid w:val="00CB6423"/>
    <w:rsid w:val="00CB6A2F"/>
    <w:rsid w:val="00CB7D24"/>
    <w:rsid w:val="00CB7E55"/>
    <w:rsid w:val="00CC04A0"/>
    <w:rsid w:val="00CC25B5"/>
    <w:rsid w:val="00CC3A37"/>
    <w:rsid w:val="00CC5174"/>
    <w:rsid w:val="00CC7733"/>
    <w:rsid w:val="00CD097A"/>
    <w:rsid w:val="00CD272B"/>
    <w:rsid w:val="00CD3608"/>
    <w:rsid w:val="00CD47BD"/>
    <w:rsid w:val="00CD4EA3"/>
    <w:rsid w:val="00CD62CE"/>
    <w:rsid w:val="00CD66FD"/>
    <w:rsid w:val="00CD6AA9"/>
    <w:rsid w:val="00CD6D72"/>
    <w:rsid w:val="00CE0824"/>
    <w:rsid w:val="00CE094C"/>
    <w:rsid w:val="00CE12B0"/>
    <w:rsid w:val="00CE137D"/>
    <w:rsid w:val="00CE35AA"/>
    <w:rsid w:val="00CE3C06"/>
    <w:rsid w:val="00CE41D8"/>
    <w:rsid w:val="00CE5017"/>
    <w:rsid w:val="00CE564C"/>
    <w:rsid w:val="00CE63F2"/>
    <w:rsid w:val="00CE6A73"/>
    <w:rsid w:val="00CE6B29"/>
    <w:rsid w:val="00CE74C5"/>
    <w:rsid w:val="00CF0F7A"/>
    <w:rsid w:val="00CF1ECF"/>
    <w:rsid w:val="00CF5E5D"/>
    <w:rsid w:val="00CF5F93"/>
    <w:rsid w:val="00CF690F"/>
    <w:rsid w:val="00D01F1D"/>
    <w:rsid w:val="00D0245E"/>
    <w:rsid w:val="00D04F74"/>
    <w:rsid w:val="00D07798"/>
    <w:rsid w:val="00D11FC7"/>
    <w:rsid w:val="00D12950"/>
    <w:rsid w:val="00D129A9"/>
    <w:rsid w:val="00D1313C"/>
    <w:rsid w:val="00D15148"/>
    <w:rsid w:val="00D16F53"/>
    <w:rsid w:val="00D177EE"/>
    <w:rsid w:val="00D20FB2"/>
    <w:rsid w:val="00D21278"/>
    <w:rsid w:val="00D21479"/>
    <w:rsid w:val="00D216DC"/>
    <w:rsid w:val="00D22429"/>
    <w:rsid w:val="00D226F0"/>
    <w:rsid w:val="00D23129"/>
    <w:rsid w:val="00D23AEE"/>
    <w:rsid w:val="00D279FE"/>
    <w:rsid w:val="00D30C19"/>
    <w:rsid w:val="00D31955"/>
    <w:rsid w:val="00D32C5E"/>
    <w:rsid w:val="00D33ECE"/>
    <w:rsid w:val="00D34B61"/>
    <w:rsid w:val="00D3673C"/>
    <w:rsid w:val="00D3749E"/>
    <w:rsid w:val="00D43337"/>
    <w:rsid w:val="00D433A1"/>
    <w:rsid w:val="00D45B65"/>
    <w:rsid w:val="00D4653F"/>
    <w:rsid w:val="00D47FC9"/>
    <w:rsid w:val="00D50579"/>
    <w:rsid w:val="00D543CB"/>
    <w:rsid w:val="00D55892"/>
    <w:rsid w:val="00D558F2"/>
    <w:rsid w:val="00D55C6A"/>
    <w:rsid w:val="00D57183"/>
    <w:rsid w:val="00D57473"/>
    <w:rsid w:val="00D57B9E"/>
    <w:rsid w:val="00D66A39"/>
    <w:rsid w:val="00D70770"/>
    <w:rsid w:val="00D726A0"/>
    <w:rsid w:val="00D744A5"/>
    <w:rsid w:val="00D833DD"/>
    <w:rsid w:val="00D85DAB"/>
    <w:rsid w:val="00D86FE0"/>
    <w:rsid w:val="00D87C3C"/>
    <w:rsid w:val="00D87DFA"/>
    <w:rsid w:val="00D90663"/>
    <w:rsid w:val="00D907C3"/>
    <w:rsid w:val="00D91B1E"/>
    <w:rsid w:val="00D937E4"/>
    <w:rsid w:val="00D93C64"/>
    <w:rsid w:val="00D95667"/>
    <w:rsid w:val="00D95B1E"/>
    <w:rsid w:val="00D97A61"/>
    <w:rsid w:val="00DA1B5F"/>
    <w:rsid w:val="00DA3BB6"/>
    <w:rsid w:val="00DA3BF2"/>
    <w:rsid w:val="00DB272B"/>
    <w:rsid w:val="00DB5349"/>
    <w:rsid w:val="00DB5F7F"/>
    <w:rsid w:val="00DB7AA1"/>
    <w:rsid w:val="00DC0E5E"/>
    <w:rsid w:val="00DC42C3"/>
    <w:rsid w:val="00DC4507"/>
    <w:rsid w:val="00DC45C8"/>
    <w:rsid w:val="00DC562E"/>
    <w:rsid w:val="00DD04C8"/>
    <w:rsid w:val="00DD45BB"/>
    <w:rsid w:val="00DD5B8A"/>
    <w:rsid w:val="00DD5D2A"/>
    <w:rsid w:val="00DD7AA5"/>
    <w:rsid w:val="00DE076A"/>
    <w:rsid w:val="00DE267E"/>
    <w:rsid w:val="00DE2D09"/>
    <w:rsid w:val="00DE3193"/>
    <w:rsid w:val="00DE63B6"/>
    <w:rsid w:val="00DE64BE"/>
    <w:rsid w:val="00DE7630"/>
    <w:rsid w:val="00DF1069"/>
    <w:rsid w:val="00DF121C"/>
    <w:rsid w:val="00DF2611"/>
    <w:rsid w:val="00DF4042"/>
    <w:rsid w:val="00DF45B2"/>
    <w:rsid w:val="00DF7192"/>
    <w:rsid w:val="00DF7AE5"/>
    <w:rsid w:val="00DF7F38"/>
    <w:rsid w:val="00E040B9"/>
    <w:rsid w:val="00E05588"/>
    <w:rsid w:val="00E058BE"/>
    <w:rsid w:val="00E05F1C"/>
    <w:rsid w:val="00E06A77"/>
    <w:rsid w:val="00E10622"/>
    <w:rsid w:val="00E113B2"/>
    <w:rsid w:val="00E125EF"/>
    <w:rsid w:val="00E14B90"/>
    <w:rsid w:val="00E15152"/>
    <w:rsid w:val="00E1524B"/>
    <w:rsid w:val="00E15AA1"/>
    <w:rsid w:val="00E15C68"/>
    <w:rsid w:val="00E15E45"/>
    <w:rsid w:val="00E16A2B"/>
    <w:rsid w:val="00E172CD"/>
    <w:rsid w:val="00E210C9"/>
    <w:rsid w:val="00E21CFF"/>
    <w:rsid w:val="00E2369C"/>
    <w:rsid w:val="00E23F7F"/>
    <w:rsid w:val="00E26352"/>
    <w:rsid w:val="00E26E67"/>
    <w:rsid w:val="00E27B1F"/>
    <w:rsid w:val="00E3075A"/>
    <w:rsid w:val="00E311B5"/>
    <w:rsid w:val="00E32134"/>
    <w:rsid w:val="00E35677"/>
    <w:rsid w:val="00E365B9"/>
    <w:rsid w:val="00E37525"/>
    <w:rsid w:val="00E37D8B"/>
    <w:rsid w:val="00E416B9"/>
    <w:rsid w:val="00E41BBD"/>
    <w:rsid w:val="00E42E0E"/>
    <w:rsid w:val="00E43019"/>
    <w:rsid w:val="00E45AC2"/>
    <w:rsid w:val="00E5023B"/>
    <w:rsid w:val="00E50A8C"/>
    <w:rsid w:val="00E50AFA"/>
    <w:rsid w:val="00E522FD"/>
    <w:rsid w:val="00E52A2A"/>
    <w:rsid w:val="00E5503C"/>
    <w:rsid w:val="00E55B46"/>
    <w:rsid w:val="00E5617A"/>
    <w:rsid w:val="00E564BA"/>
    <w:rsid w:val="00E566FF"/>
    <w:rsid w:val="00E6069A"/>
    <w:rsid w:val="00E612BF"/>
    <w:rsid w:val="00E61F91"/>
    <w:rsid w:val="00E6725C"/>
    <w:rsid w:val="00E67DF5"/>
    <w:rsid w:val="00E72E0F"/>
    <w:rsid w:val="00E73043"/>
    <w:rsid w:val="00E73170"/>
    <w:rsid w:val="00E74DBA"/>
    <w:rsid w:val="00E74EBF"/>
    <w:rsid w:val="00E7556E"/>
    <w:rsid w:val="00E75D8C"/>
    <w:rsid w:val="00E76617"/>
    <w:rsid w:val="00E77083"/>
    <w:rsid w:val="00E80FD5"/>
    <w:rsid w:val="00E811C8"/>
    <w:rsid w:val="00E81C59"/>
    <w:rsid w:val="00E8252D"/>
    <w:rsid w:val="00E845AD"/>
    <w:rsid w:val="00E904CB"/>
    <w:rsid w:val="00E912A4"/>
    <w:rsid w:val="00E913C5"/>
    <w:rsid w:val="00E91DF3"/>
    <w:rsid w:val="00E93FAE"/>
    <w:rsid w:val="00E957EA"/>
    <w:rsid w:val="00E96069"/>
    <w:rsid w:val="00EA199E"/>
    <w:rsid w:val="00EA25D4"/>
    <w:rsid w:val="00EA3F52"/>
    <w:rsid w:val="00EA5F94"/>
    <w:rsid w:val="00EA6D72"/>
    <w:rsid w:val="00EA77A8"/>
    <w:rsid w:val="00EA7CEA"/>
    <w:rsid w:val="00EB1E53"/>
    <w:rsid w:val="00EB460A"/>
    <w:rsid w:val="00EB6B8E"/>
    <w:rsid w:val="00EC05AD"/>
    <w:rsid w:val="00EC23ED"/>
    <w:rsid w:val="00EC29FA"/>
    <w:rsid w:val="00EC3C31"/>
    <w:rsid w:val="00EC623C"/>
    <w:rsid w:val="00EC6812"/>
    <w:rsid w:val="00ED0714"/>
    <w:rsid w:val="00ED195E"/>
    <w:rsid w:val="00ED1A5F"/>
    <w:rsid w:val="00ED2268"/>
    <w:rsid w:val="00ED28C8"/>
    <w:rsid w:val="00ED5E3F"/>
    <w:rsid w:val="00ED6B0C"/>
    <w:rsid w:val="00ED785A"/>
    <w:rsid w:val="00ED7C7B"/>
    <w:rsid w:val="00EE160D"/>
    <w:rsid w:val="00EE3089"/>
    <w:rsid w:val="00EE30E1"/>
    <w:rsid w:val="00EE36FD"/>
    <w:rsid w:val="00EE3828"/>
    <w:rsid w:val="00EE38F2"/>
    <w:rsid w:val="00EE41A8"/>
    <w:rsid w:val="00EE4C4F"/>
    <w:rsid w:val="00EE5861"/>
    <w:rsid w:val="00EE697C"/>
    <w:rsid w:val="00EF0663"/>
    <w:rsid w:val="00EF0CCE"/>
    <w:rsid w:val="00EF243C"/>
    <w:rsid w:val="00EF3074"/>
    <w:rsid w:val="00EF5445"/>
    <w:rsid w:val="00EF56F6"/>
    <w:rsid w:val="00EF790A"/>
    <w:rsid w:val="00F014C7"/>
    <w:rsid w:val="00F01BB4"/>
    <w:rsid w:val="00F02152"/>
    <w:rsid w:val="00F03815"/>
    <w:rsid w:val="00F123FF"/>
    <w:rsid w:val="00F128AB"/>
    <w:rsid w:val="00F15A71"/>
    <w:rsid w:val="00F16B90"/>
    <w:rsid w:val="00F1710D"/>
    <w:rsid w:val="00F17A73"/>
    <w:rsid w:val="00F17A7C"/>
    <w:rsid w:val="00F17CC5"/>
    <w:rsid w:val="00F20096"/>
    <w:rsid w:val="00F2022D"/>
    <w:rsid w:val="00F2061F"/>
    <w:rsid w:val="00F20F4E"/>
    <w:rsid w:val="00F211B5"/>
    <w:rsid w:val="00F21C23"/>
    <w:rsid w:val="00F233B0"/>
    <w:rsid w:val="00F24F21"/>
    <w:rsid w:val="00F25ADE"/>
    <w:rsid w:val="00F278B9"/>
    <w:rsid w:val="00F31C9B"/>
    <w:rsid w:val="00F4406E"/>
    <w:rsid w:val="00F444AC"/>
    <w:rsid w:val="00F45898"/>
    <w:rsid w:val="00F50927"/>
    <w:rsid w:val="00F52882"/>
    <w:rsid w:val="00F53146"/>
    <w:rsid w:val="00F550D4"/>
    <w:rsid w:val="00F5522D"/>
    <w:rsid w:val="00F56053"/>
    <w:rsid w:val="00F56247"/>
    <w:rsid w:val="00F56DEE"/>
    <w:rsid w:val="00F6081D"/>
    <w:rsid w:val="00F61D0D"/>
    <w:rsid w:val="00F62140"/>
    <w:rsid w:val="00F62526"/>
    <w:rsid w:val="00F62B53"/>
    <w:rsid w:val="00F65720"/>
    <w:rsid w:val="00F668F4"/>
    <w:rsid w:val="00F67CDF"/>
    <w:rsid w:val="00F706DE"/>
    <w:rsid w:val="00F71483"/>
    <w:rsid w:val="00F737E0"/>
    <w:rsid w:val="00F74078"/>
    <w:rsid w:val="00F75E55"/>
    <w:rsid w:val="00F771CA"/>
    <w:rsid w:val="00F80457"/>
    <w:rsid w:val="00F8078B"/>
    <w:rsid w:val="00F83837"/>
    <w:rsid w:val="00F83E3A"/>
    <w:rsid w:val="00F8408E"/>
    <w:rsid w:val="00F846A8"/>
    <w:rsid w:val="00F876B5"/>
    <w:rsid w:val="00F910A4"/>
    <w:rsid w:val="00F91821"/>
    <w:rsid w:val="00F91AFC"/>
    <w:rsid w:val="00F92029"/>
    <w:rsid w:val="00F9329B"/>
    <w:rsid w:val="00F9401D"/>
    <w:rsid w:val="00F967C5"/>
    <w:rsid w:val="00FA00CA"/>
    <w:rsid w:val="00FA126E"/>
    <w:rsid w:val="00FA1B54"/>
    <w:rsid w:val="00FA3DE8"/>
    <w:rsid w:val="00FA3EF2"/>
    <w:rsid w:val="00FA3EFC"/>
    <w:rsid w:val="00FA3FFB"/>
    <w:rsid w:val="00FA5BA1"/>
    <w:rsid w:val="00FA6D6D"/>
    <w:rsid w:val="00FA6F7A"/>
    <w:rsid w:val="00FA7818"/>
    <w:rsid w:val="00FB06FC"/>
    <w:rsid w:val="00FB1D66"/>
    <w:rsid w:val="00FB23A0"/>
    <w:rsid w:val="00FB3CCE"/>
    <w:rsid w:val="00FB3FAA"/>
    <w:rsid w:val="00FB51F8"/>
    <w:rsid w:val="00FB56B0"/>
    <w:rsid w:val="00FB63A5"/>
    <w:rsid w:val="00FB67C5"/>
    <w:rsid w:val="00FC0A5E"/>
    <w:rsid w:val="00FC0C46"/>
    <w:rsid w:val="00FC371A"/>
    <w:rsid w:val="00FC44C7"/>
    <w:rsid w:val="00FD10B0"/>
    <w:rsid w:val="00FD1C4D"/>
    <w:rsid w:val="00FD4EBD"/>
    <w:rsid w:val="00FD5270"/>
    <w:rsid w:val="00FD5350"/>
    <w:rsid w:val="00FD53AD"/>
    <w:rsid w:val="00FE0763"/>
    <w:rsid w:val="00FE29D5"/>
    <w:rsid w:val="00FE3C3D"/>
    <w:rsid w:val="00FE798F"/>
    <w:rsid w:val="00FF13B0"/>
    <w:rsid w:val="00FF1761"/>
    <w:rsid w:val="00FF3577"/>
    <w:rsid w:val="00FF388B"/>
    <w:rsid w:val="00FF3BE3"/>
    <w:rsid w:val="00FF430C"/>
    <w:rsid w:val="00FF5502"/>
    <w:rsid w:val="02AB256F"/>
    <w:rsid w:val="050C276B"/>
    <w:rsid w:val="08340B5C"/>
    <w:rsid w:val="0891753F"/>
    <w:rsid w:val="091513A6"/>
    <w:rsid w:val="10531974"/>
    <w:rsid w:val="12BA7692"/>
    <w:rsid w:val="185D2F9A"/>
    <w:rsid w:val="18627332"/>
    <w:rsid w:val="19C910F8"/>
    <w:rsid w:val="1FD0285A"/>
    <w:rsid w:val="2CE47C07"/>
    <w:rsid w:val="2F85412E"/>
    <w:rsid w:val="35212891"/>
    <w:rsid w:val="35397B62"/>
    <w:rsid w:val="3ACB1702"/>
    <w:rsid w:val="3D633932"/>
    <w:rsid w:val="3F544752"/>
    <w:rsid w:val="42867BCA"/>
    <w:rsid w:val="4BC1554F"/>
    <w:rsid w:val="673579B7"/>
    <w:rsid w:val="681007C9"/>
    <w:rsid w:val="7CA849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stroke="f">
      <v:fill color="white"/>
      <v:stroke on="f"/>
    </o:shapedefaults>
    <o:shapelayout v:ext="edit">
      <o:idmap v:ext="edit" data="2"/>
    </o:shapelayout>
  </w:shapeDefaults>
  <w:decimalSymbol w:val="."/>
  <w:listSeparator w:val=","/>
  <w14:docId w14:val="7828B2E2"/>
  <w15:docId w15:val="{8C8EACDD-CF07-48E8-BDD9-868FBE0B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39" w:unhideWhenUsed="1"/>
    <w:lsdException w:name="toc 9" w:semiHidden="1" w:uiPriority="39" w:unhideWhenUsed="1"/>
    <w:lsdException w:name="Normal Indent" w:uiPriority="0" w:qFormat="1"/>
    <w:lsdException w:name="footnote text" w:semiHidden="1"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8">
    <w:name w:val="Normal"/>
    <w:qFormat/>
    <w:pPr>
      <w:widowControl w:val="0"/>
      <w:jc w:val="both"/>
    </w:pPr>
    <w:rPr>
      <w:rFonts w:ascii="Times New Roman" w:eastAsia="宋体" w:hAnsi="Times New Roman" w:cs="Times New Roman"/>
      <w:kern w:val="2"/>
      <w:sz w:val="21"/>
    </w:rPr>
  </w:style>
  <w:style w:type="paragraph" w:styleId="1">
    <w:name w:val="heading 1"/>
    <w:basedOn w:val="afff8"/>
    <w:next w:val="afff8"/>
    <w:link w:val="10"/>
    <w:qFormat/>
    <w:pPr>
      <w:keepNext/>
      <w:ind w:firstLine="420"/>
      <w:outlineLvl w:val="0"/>
    </w:pPr>
    <w:rPr>
      <w:rFonts w:ascii="宋体"/>
      <w:i/>
    </w:rPr>
  </w:style>
  <w:style w:type="paragraph" w:styleId="22">
    <w:name w:val="heading 2"/>
    <w:basedOn w:val="afff8"/>
    <w:next w:val="afff8"/>
    <w:link w:val="23"/>
    <w:qFormat/>
    <w:pPr>
      <w:keepNext/>
      <w:keepLines/>
      <w:adjustRightInd w:val="0"/>
      <w:spacing w:before="260" w:after="260" w:line="416" w:lineRule="auto"/>
      <w:outlineLvl w:val="1"/>
    </w:pPr>
    <w:rPr>
      <w:rFonts w:ascii="Arial" w:eastAsia="黑体" w:hAnsi="Arial"/>
      <w:b/>
      <w:bCs/>
      <w:sz w:val="32"/>
      <w:szCs w:val="32"/>
    </w:rPr>
  </w:style>
  <w:style w:type="paragraph" w:styleId="3">
    <w:name w:val="heading 3"/>
    <w:basedOn w:val="afff8"/>
    <w:next w:val="afff8"/>
    <w:link w:val="30"/>
    <w:unhideWhenUsed/>
    <w:qFormat/>
    <w:pPr>
      <w:keepNext/>
      <w:keepLines/>
      <w:spacing w:before="260" w:after="260" w:line="416" w:lineRule="auto"/>
      <w:outlineLvl w:val="2"/>
    </w:pPr>
    <w:rPr>
      <w:b/>
      <w:bCs/>
      <w:sz w:val="32"/>
      <w:szCs w:val="32"/>
    </w:rPr>
  </w:style>
  <w:style w:type="paragraph" w:styleId="4">
    <w:name w:val="heading 4"/>
    <w:basedOn w:val="afff8"/>
    <w:next w:val="afff8"/>
    <w:link w:val="40"/>
    <w:qFormat/>
    <w:pPr>
      <w:keepNext/>
      <w:keepLines/>
      <w:adjustRightInd w:val="0"/>
      <w:spacing w:before="280" w:after="290" w:line="376" w:lineRule="auto"/>
      <w:outlineLvl w:val="3"/>
    </w:pPr>
    <w:rPr>
      <w:rFonts w:ascii="Arial" w:eastAsia="黑体" w:hAnsi="Arial"/>
      <w:b/>
      <w:bCs/>
      <w:sz w:val="28"/>
      <w:szCs w:val="28"/>
    </w:rPr>
  </w:style>
  <w:style w:type="paragraph" w:styleId="5">
    <w:name w:val="heading 5"/>
    <w:basedOn w:val="afff8"/>
    <w:link w:val="50"/>
    <w:qFormat/>
    <w:pPr>
      <w:widowControl/>
      <w:spacing w:before="100" w:beforeAutospacing="1" w:after="100" w:afterAutospacing="1"/>
      <w:jc w:val="left"/>
      <w:outlineLvl w:val="4"/>
    </w:pPr>
    <w:rPr>
      <w:rFonts w:ascii="宋体" w:hAnsi="宋体" w:cs="宋体"/>
      <w:b/>
      <w:bCs/>
      <w:kern w:val="0"/>
      <w:sz w:val="20"/>
    </w:rPr>
  </w:style>
  <w:style w:type="paragraph" w:styleId="6">
    <w:name w:val="heading 6"/>
    <w:basedOn w:val="afff8"/>
    <w:next w:val="afff8"/>
    <w:link w:val="60"/>
    <w:qFormat/>
    <w:pPr>
      <w:keepNext/>
      <w:keepLines/>
      <w:spacing w:before="240" w:after="64" w:line="320" w:lineRule="auto"/>
      <w:outlineLvl w:val="5"/>
    </w:pPr>
    <w:rPr>
      <w:rFonts w:ascii="Arial" w:eastAsia="黑体" w:hAnsi="Arial"/>
      <w:b/>
      <w:bCs/>
      <w:sz w:val="24"/>
      <w:szCs w:val="24"/>
    </w:rPr>
  </w:style>
  <w:style w:type="paragraph" w:styleId="7">
    <w:name w:val="heading 7"/>
    <w:basedOn w:val="afff8"/>
    <w:next w:val="afff8"/>
    <w:link w:val="70"/>
    <w:qFormat/>
    <w:pPr>
      <w:keepNext/>
      <w:keepLines/>
      <w:spacing w:before="240" w:after="64" w:line="320" w:lineRule="auto"/>
      <w:outlineLvl w:val="6"/>
    </w:pPr>
    <w:rPr>
      <w:rFonts w:ascii="Calibri" w:hAnsi="Calibri"/>
      <w:b/>
      <w:bCs/>
      <w:sz w:val="24"/>
      <w:szCs w:val="24"/>
    </w:rPr>
  </w:style>
  <w:style w:type="paragraph" w:styleId="8">
    <w:name w:val="heading 8"/>
    <w:basedOn w:val="afff8"/>
    <w:next w:val="afff8"/>
    <w:link w:val="80"/>
    <w:qFormat/>
    <w:pPr>
      <w:keepNext/>
      <w:keepLines/>
      <w:spacing w:before="240" w:after="64" w:line="320" w:lineRule="auto"/>
      <w:outlineLvl w:val="7"/>
    </w:pPr>
    <w:rPr>
      <w:rFonts w:ascii="Arial" w:eastAsia="黑体" w:hAnsi="Arial"/>
      <w:sz w:val="24"/>
      <w:szCs w:val="24"/>
    </w:rPr>
  </w:style>
  <w:style w:type="paragraph" w:styleId="9">
    <w:name w:val="heading 9"/>
    <w:basedOn w:val="afff8"/>
    <w:next w:val="afff8"/>
    <w:link w:val="90"/>
    <w:qFormat/>
    <w:pPr>
      <w:keepNext/>
      <w:keepLines/>
      <w:spacing w:before="240" w:after="64" w:line="320" w:lineRule="auto"/>
      <w:outlineLvl w:val="8"/>
    </w:pPr>
    <w:rPr>
      <w:rFonts w:ascii="Arial" w:eastAsia="黑体" w:hAnsi="Arial"/>
      <w:szCs w:val="21"/>
    </w:rPr>
  </w:style>
  <w:style w:type="character" w:default="1" w:styleId="afff9">
    <w:name w:val="Default Paragraph Font"/>
    <w:uiPriority w:val="1"/>
    <w:semiHidden/>
    <w:unhideWhenUsed/>
  </w:style>
  <w:style w:type="table" w:default="1" w:styleId="afffa">
    <w:name w:val="Normal Table"/>
    <w:uiPriority w:val="99"/>
    <w:semiHidden/>
    <w:unhideWhenUsed/>
    <w:tblPr>
      <w:tblInd w:w="0" w:type="dxa"/>
      <w:tblCellMar>
        <w:top w:w="0" w:type="dxa"/>
        <w:left w:w="108" w:type="dxa"/>
        <w:bottom w:w="0" w:type="dxa"/>
        <w:right w:w="108" w:type="dxa"/>
      </w:tblCellMar>
    </w:tblPr>
  </w:style>
  <w:style w:type="numbering" w:default="1" w:styleId="afffb">
    <w:name w:val="No List"/>
    <w:uiPriority w:val="99"/>
    <w:semiHidden/>
    <w:unhideWhenUsed/>
  </w:style>
  <w:style w:type="paragraph" w:styleId="TOC7">
    <w:name w:val="toc 7"/>
    <w:basedOn w:val="afff8"/>
    <w:next w:val="afff8"/>
    <w:uiPriority w:val="39"/>
    <w:unhideWhenUsed/>
    <w:qFormat/>
    <w:pPr>
      <w:tabs>
        <w:tab w:val="right" w:leader="dot" w:pos="9344"/>
      </w:tabs>
      <w:adjustRightInd w:val="0"/>
      <w:spacing w:line="300" w:lineRule="exact"/>
      <w:ind w:left="1259"/>
    </w:pPr>
    <w:rPr>
      <w:rFonts w:ascii="宋体" w:hAnsi="Calibri"/>
      <w:szCs w:val="21"/>
    </w:rPr>
  </w:style>
  <w:style w:type="paragraph" w:styleId="afffc">
    <w:name w:val="Normal Indent"/>
    <w:basedOn w:val="afff8"/>
    <w:qFormat/>
    <w:pPr>
      <w:adjustRightInd w:val="0"/>
      <w:spacing w:line="400" w:lineRule="exact"/>
      <w:ind w:firstLine="420"/>
    </w:pPr>
    <w:rPr>
      <w:rFonts w:ascii="Calibri" w:hAnsi="Calibri"/>
      <w:szCs w:val="21"/>
    </w:rPr>
  </w:style>
  <w:style w:type="paragraph" w:styleId="afffd">
    <w:name w:val="annotation text"/>
    <w:basedOn w:val="afff8"/>
    <w:link w:val="afffe"/>
    <w:uiPriority w:val="99"/>
    <w:unhideWhenUsed/>
    <w:qFormat/>
    <w:pPr>
      <w:jc w:val="left"/>
    </w:pPr>
  </w:style>
  <w:style w:type="paragraph" w:styleId="affff">
    <w:name w:val="Body Text"/>
    <w:basedOn w:val="afff8"/>
    <w:link w:val="affff0"/>
    <w:qFormat/>
    <w:pPr>
      <w:adjustRightInd w:val="0"/>
      <w:spacing w:after="120" w:line="400" w:lineRule="exact"/>
    </w:pPr>
    <w:rPr>
      <w:rFonts w:ascii="Calibri" w:hAnsi="Calibri"/>
      <w:szCs w:val="21"/>
    </w:rPr>
  </w:style>
  <w:style w:type="paragraph" w:styleId="TOC5">
    <w:name w:val="toc 5"/>
    <w:basedOn w:val="afff8"/>
    <w:next w:val="afff8"/>
    <w:uiPriority w:val="39"/>
    <w:unhideWhenUsed/>
    <w:qFormat/>
    <w:pPr>
      <w:adjustRightInd w:val="0"/>
      <w:spacing w:line="400" w:lineRule="exact"/>
      <w:ind w:left="839"/>
    </w:pPr>
    <w:rPr>
      <w:rFonts w:ascii="宋体" w:hAnsi="Calibri"/>
      <w:szCs w:val="21"/>
    </w:rPr>
  </w:style>
  <w:style w:type="paragraph" w:styleId="TOC3">
    <w:name w:val="toc 3"/>
    <w:basedOn w:val="afff8"/>
    <w:next w:val="afff8"/>
    <w:uiPriority w:val="39"/>
    <w:unhideWhenUsed/>
    <w:qFormat/>
    <w:pPr>
      <w:adjustRightInd w:val="0"/>
      <w:spacing w:line="300" w:lineRule="exact"/>
      <w:ind w:left="420"/>
    </w:pPr>
    <w:rPr>
      <w:rFonts w:ascii="宋体" w:hAnsi="Calibri"/>
      <w:szCs w:val="21"/>
    </w:rPr>
  </w:style>
  <w:style w:type="paragraph" w:styleId="affff1">
    <w:name w:val="Date"/>
    <w:basedOn w:val="afff8"/>
    <w:next w:val="afff8"/>
    <w:link w:val="affff2"/>
    <w:uiPriority w:val="99"/>
    <w:semiHidden/>
    <w:unhideWhenUsed/>
    <w:qFormat/>
    <w:pPr>
      <w:ind w:leftChars="2500" w:left="100"/>
    </w:pPr>
  </w:style>
  <w:style w:type="paragraph" w:styleId="affff3">
    <w:name w:val="Balloon Text"/>
    <w:basedOn w:val="afff8"/>
    <w:link w:val="affff4"/>
    <w:uiPriority w:val="99"/>
    <w:semiHidden/>
    <w:unhideWhenUsed/>
    <w:qFormat/>
    <w:rPr>
      <w:sz w:val="18"/>
      <w:szCs w:val="18"/>
    </w:rPr>
  </w:style>
  <w:style w:type="paragraph" w:styleId="affff5">
    <w:name w:val="footer"/>
    <w:basedOn w:val="afff8"/>
    <w:link w:val="affff6"/>
    <w:uiPriority w:val="99"/>
    <w:unhideWhenUsed/>
    <w:qFormat/>
    <w:pPr>
      <w:tabs>
        <w:tab w:val="center" w:pos="4153"/>
        <w:tab w:val="right" w:pos="8306"/>
      </w:tabs>
      <w:snapToGrid w:val="0"/>
      <w:jc w:val="left"/>
    </w:pPr>
    <w:rPr>
      <w:sz w:val="18"/>
      <w:szCs w:val="18"/>
    </w:rPr>
  </w:style>
  <w:style w:type="paragraph" w:styleId="affff7">
    <w:name w:val="header"/>
    <w:basedOn w:val="afff8"/>
    <w:link w:val="affff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ff8"/>
    <w:next w:val="afff8"/>
    <w:uiPriority w:val="39"/>
    <w:qFormat/>
    <w:pPr>
      <w:adjustRightInd w:val="0"/>
      <w:spacing w:line="360" w:lineRule="atLeast"/>
      <w:jc w:val="left"/>
      <w:textAlignment w:val="baseline"/>
    </w:pPr>
    <w:rPr>
      <w:kern w:val="0"/>
      <w:sz w:val="24"/>
    </w:rPr>
  </w:style>
  <w:style w:type="paragraph" w:styleId="TOC4">
    <w:name w:val="toc 4"/>
    <w:basedOn w:val="afff8"/>
    <w:next w:val="afff8"/>
    <w:uiPriority w:val="39"/>
    <w:unhideWhenUsed/>
    <w:qFormat/>
    <w:pPr>
      <w:tabs>
        <w:tab w:val="right" w:leader="dot" w:pos="9344"/>
      </w:tabs>
      <w:adjustRightInd w:val="0"/>
      <w:spacing w:line="300" w:lineRule="exact"/>
      <w:ind w:left="629"/>
    </w:pPr>
    <w:rPr>
      <w:rFonts w:ascii="宋体" w:hAnsi="Calibri"/>
      <w:szCs w:val="21"/>
    </w:rPr>
  </w:style>
  <w:style w:type="paragraph" w:styleId="affff9">
    <w:name w:val="footnote text"/>
    <w:basedOn w:val="afff8"/>
    <w:next w:val="afff8"/>
    <w:link w:val="affffa"/>
    <w:semiHidden/>
    <w:qFormat/>
    <w:pPr>
      <w:snapToGrid w:val="0"/>
      <w:spacing w:line="300" w:lineRule="exact"/>
      <w:ind w:leftChars="200" w:left="400" w:hangingChars="200" w:hanging="200"/>
      <w:jc w:val="left"/>
    </w:pPr>
    <w:rPr>
      <w:rFonts w:ascii="宋体" w:hAnsi="Calibri"/>
      <w:sz w:val="18"/>
      <w:szCs w:val="18"/>
    </w:rPr>
  </w:style>
  <w:style w:type="paragraph" w:styleId="TOC6">
    <w:name w:val="toc 6"/>
    <w:basedOn w:val="afff8"/>
    <w:next w:val="afff8"/>
    <w:uiPriority w:val="39"/>
    <w:unhideWhenUsed/>
    <w:qFormat/>
    <w:pPr>
      <w:adjustRightInd w:val="0"/>
      <w:spacing w:line="300" w:lineRule="exact"/>
      <w:ind w:left="1049"/>
    </w:pPr>
    <w:rPr>
      <w:rFonts w:ascii="宋体" w:hAnsi="Calibri"/>
      <w:szCs w:val="21"/>
    </w:rPr>
  </w:style>
  <w:style w:type="paragraph" w:styleId="affffb">
    <w:name w:val="table of figures"/>
    <w:basedOn w:val="afff8"/>
    <w:next w:val="afff8"/>
    <w:semiHidden/>
    <w:qFormat/>
    <w:pPr>
      <w:jc w:val="left"/>
    </w:pPr>
    <w:rPr>
      <w:rFonts w:ascii="Calibri" w:hAnsi="Calibri"/>
      <w:szCs w:val="24"/>
    </w:rPr>
  </w:style>
  <w:style w:type="paragraph" w:styleId="TOC2">
    <w:name w:val="toc 2"/>
    <w:basedOn w:val="afff8"/>
    <w:next w:val="afff8"/>
    <w:uiPriority w:val="39"/>
    <w:unhideWhenUsed/>
    <w:qFormat/>
    <w:pPr>
      <w:tabs>
        <w:tab w:val="right" w:leader="dot" w:pos="9344"/>
      </w:tabs>
      <w:spacing w:line="400" w:lineRule="exact"/>
      <w:ind w:leftChars="200" w:left="420"/>
    </w:pPr>
    <w:rPr>
      <w:rFonts w:asciiTheme="majorEastAsia" w:eastAsiaTheme="majorEastAsia" w:hAnsiTheme="majorEastAsia"/>
      <w:bCs/>
      <w:szCs w:val="21"/>
    </w:rPr>
  </w:style>
  <w:style w:type="paragraph" w:styleId="affffc">
    <w:name w:val="Normal (Web)"/>
    <w:basedOn w:val="afff8"/>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ffffd">
    <w:name w:val="Title"/>
    <w:basedOn w:val="afff8"/>
    <w:link w:val="affffe"/>
    <w:qFormat/>
    <w:pPr>
      <w:adjustRightInd w:val="0"/>
      <w:spacing w:before="240" w:after="60" w:line="400" w:lineRule="exact"/>
      <w:jc w:val="center"/>
      <w:outlineLvl w:val="0"/>
    </w:pPr>
    <w:rPr>
      <w:rFonts w:ascii="Arial" w:hAnsi="Arial" w:cs="Arial"/>
      <w:b/>
      <w:bCs/>
      <w:sz w:val="32"/>
      <w:szCs w:val="32"/>
    </w:rPr>
  </w:style>
  <w:style w:type="paragraph" w:styleId="afffff">
    <w:name w:val="annotation subject"/>
    <w:basedOn w:val="afffd"/>
    <w:next w:val="afffd"/>
    <w:link w:val="afffff0"/>
    <w:uiPriority w:val="99"/>
    <w:semiHidden/>
    <w:unhideWhenUsed/>
    <w:qFormat/>
    <w:rPr>
      <w:b/>
      <w:bCs/>
    </w:rPr>
  </w:style>
  <w:style w:type="table" w:styleId="afffff1">
    <w:name w:val="Table Grid"/>
    <w:basedOn w:val="afff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Strong"/>
    <w:basedOn w:val="afff9"/>
    <w:uiPriority w:val="22"/>
    <w:qFormat/>
    <w:rPr>
      <w:b/>
      <w:bCs/>
    </w:rPr>
  </w:style>
  <w:style w:type="character" w:styleId="afffff3">
    <w:name w:val="page number"/>
    <w:qFormat/>
    <w:rPr>
      <w:rFonts w:ascii="宋体" w:eastAsia="宋体" w:hAnsi="Times New Roman"/>
      <w:sz w:val="18"/>
    </w:rPr>
  </w:style>
  <w:style w:type="character" w:styleId="afffff4">
    <w:name w:val="FollowedHyperlink"/>
    <w:basedOn w:val="afff9"/>
    <w:uiPriority w:val="99"/>
    <w:semiHidden/>
    <w:unhideWhenUsed/>
    <w:qFormat/>
    <w:rPr>
      <w:color w:val="800080" w:themeColor="followedHyperlink"/>
      <w:u w:val="single"/>
    </w:rPr>
  </w:style>
  <w:style w:type="character" w:styleId="afffff5">
    <w:name w:val="Emphasis"/>
    <w:uiPriority w:val="20"/>
    <w:qFormat/>
    <w:rPr>
      <w:i/>
      <w:iCs/>
    </w:rPr>
  </w:style>
  <w:style w:type="character" w:styleId="afffff6">
    <w:name w:val="Hyperlink"/>
    <w:basedOn w:val="afff9"/>
    <w:uiPriority w:val="99"/>
    <w:unhideWhenUsed/>
    <w:qFormat/>
    <w:rPr>
      <w:rFonts w:cs="Times New Roman"/>
      <w:color w:val="0000FF"/>
      <w:u w:val="single"/>
    </w:rPr>
  </w:style>
  <w:style w:type="character" w:styleId="afffff7">
    <w:name w:val="annotation reference"/>
    <w:basedOn w:val="afff9"/>
    <w:uiPriority w:val="99"/>
    <w:semiHidden/>
    <w:unhideWhenUsed/>
    <w:qFormat/>
    <w:rPr>
      <w:sz w:val="21"/>
      <w:szCs w:val="21"/>
    </w:rPr>
  </w:style>
  <w:style w:type="character" w:styleId="afffff8">
    <w:name w:val="footnote reference"/>
    <w:semiHidden/>
    <w:qFormat/>
    <w:rPr>
      <w:rFonts w:ascii="宋体" w:eastAsia="宋体" w:hAnsi="宋体" w:cs="Times New Roman"/>
      <w:spacing w:val="0"/>
      <w:sz w:val="18"/>
      <w:vertAlign w:val="superscript"/>
    </w:rPr>
  </w:style>
  <w:style w:type="character" w:customStyle="1" w:styleId="10">
    <w:name w:val="标题 1 字符"/>
    <w:basedOn w:val="afff9"/>
    <w:link w:val="1"/>
    <w:qFormat/>
    <w:rPr>
      <w:rFonts w:ascii="宋体" w:eastAsia="宋体" w:hAnsi="Times New Roman" w:cs="Times New Roman"/>
      <w:i/>
      <w:szCs w:val="20"/>
    </w:rPr>
  </w:style>
  <w:style w:type="character" w:customStyle="1" w:styleId="affff8">
    <w:name w:val="页眉 字符"/>
    <w:basedOn w:val="afff9"/>
    <w:link w:val="affff7"/>
    <w:uiPriority w:val="99"/>
    <w:qFormat/>
    <w:rPr>
      <w:rFonts w:ascii="Times New Roman" w:eastAsia="宋体" w:hAnsi="Times New Roman" w:cs="Times New Roman"/>
      <w:sz w:val="18"/>
      <w:szCs w:val="18"/>
    </w:rPr>
  </w:style>
  <w:style w:type="character" w:customStyle="1" w:styleId="affff6">
    <w:name w:val="页脚 字符"/>
    <w:basedOn w:val="afff9"/>
    <w:link w:val="affff5"/>
    <w:uiPriority w:val="99"/>
    <w:qFormat/>
    <w:rPr>
      <w:rFonts w:ascii="Times New Roman" w:eastAsia="宋体" w:hAnsi="Times New Roman" w:cs="Times New Roman"/>
      <w:sz w:val="18"/>
      <w:szCs w:val="18"/>
    </w:rPr>
  </w:style>
  <w:style w:type="paragraph" w:customStyle="1" w:styleId="afffff9">
    <w:name w:val="一级目录"/>
    <w:basedOn w:val="afff8"/>
    <w:uiPriority w:val="99"/>
    <w:qFormat/>
    <w:pPr>
      <w:outlineLvl w:val="0"/>
    </w:pPr>
    <w:rPr>
      <w:rFonts w:ascii="楷体_GB2312" w:eastAsia="楷体_GB2312"/>
      <w:b/>
      <w:sz w:val="32"/>
      <w:szCs w:val="32"/>
    </w:rPr>
  </w:style>
  <w:style w:type="character" w:customStyle="1" w:styleId="affff4">
    <w:name w:val="批注框文本 字符"/>
    <w:basedOn w:val="afff9"/>
    <w:link w:val="affff3"/>
    <w:uiPriority w:val="99"/>
    <w:semiHidden/>
    <w:qFormat/>
    <w:rPr>
      <w:rFonts w:ascii="Times New Roman" w:eastAsia="宋体" w:hAnsi="Times New Roman" w:cs="Times New Roman"/>
      <w:sz w:val="18"/>
      <w:szCs w:val="18"/>
    </w:rPr>
  </w:style>
  <w:style w:type="character" w:customStyle="1" w:styleId="50">
    <w:name w:val="标题 5 字符"/>
    <w:basedOn w:val="afff9"/>
    <w:link w:val="5"/>
    <w:qFormat/>
    <w:rPr>
      <w:rFonts w:ascii="宋体" w:eastAsia="宋体" w:hAnsi="宋体" w:cs="宋体"/>
      <w:b/>
      <w:bCs/>
      <w:kern w:val="0"/>
      <w:sz w:val="20"/>
      <w:szCs w:val="20"/>
    </w:rPr>
  </w:style>
  <w:style w:type="character" w:customStyle="1" w:styleId="apple-converted-space">
    <w:name w:val="apple-converted-space"/>
    <w:basedOn w:val="afff9"/>
    <w:qFormat/>
  </w:style>
  <w:style w:type="paragraph" w:customStyle="1" w:styleId="afffffa">
    <w:name w:val="段"/>
    <w:qFormat/>
    <w:pPr>
      <w:autoSpaceDE w:val="0"/>
      <w:autoSpaceDN w:val="0"/>
      <w:ind w:firstLineChars="200" w:firstLine="200"/>
      <w:jc w:val="both"/>
    </w:pPr>
    <w:rPr>
      <w:rFonts w:ascii="宋体" w:eastAsia="宋体" w:hAnsi="Times New Roman" w:cs="Times New Roman"/>
      <w:sz w:val="21"/>
    </w:rPr>
  </w:style>
  <w:style w:type="character" w:styleId="afffffb">
    <w:name w:val="Placeholder Text"/>
    <w:basedOn w:val="afff9"/>
    <w:uiPriority w:val="99"/>
    <w:semiHidden/>
    <w:qFormat/>
    <w:rPr>
      <w:color w:val="808080"/>
    </w:rPr>
  </w:style>
  <w:style w:type="character" w:customStyle="1" w:styleId="afffe">
    <w:name w:val="批注文字 字符"/>
    <w:basedOn w:val="afff9"/>
    <w:link w:val="afffd"/>
    <w:uiPriority w:val="99"/>
    <w:qFormat/>
    <w:rPr>
      <w:rFonts w:ascii="Times New Roman" w:eastAsia="宋体" w:hAnsi="Times New Roman" w:cs="Times New Roman"/>
      <w:szCs w:val="20"/>
    </w:rPr>
  </w:style>
  <w:style w:type="character" w:customStyle="1" w:styleId="afffff0">
    <w:name w:val="批注主题 字符"/>
    <w:basedOn w:val="afffe"/>
    <w:link w:val="afffff"/>
    <w:uiPriority w:val="99"/>
    <w:semiHidden/>
    <w:qFormat/>
    <w:rPr>
      <w:rFonts w:ascii="Times New Roman" w:eastAsia="宋体" w:hAnsi="Times New Roman" w:cs="Times New Roman"/>
      <w:b/>
      <w:bCs/>
      <w:szCs w:val="20"/>
    </w:rPr>
  </w:style>
  <w:style w:type="character" w:customStyle="1" w:styleId="30">
    <w:name w:val="标题 3 字符"/>
    <w:basedOn w:val="afff9"/>
    <w:link w:val="3"/>
    <w:qFormat/>
    <w:rPr>
      <w:rFonts w:ascii="Times New Roman" w:eastAsia="宋体" w:hAnsi="Times New Roman" w:cs="Times New Roman"/>
      <w:b/>
      <w:bCs/>
      <w:sz w:val="32"/>
      <w:szCs w:val="32"/>
    </w:rPr>
  </w:style>
  <w:style w:type="paragraph" w:customStyle="1" w:styleId="11">
    <w:name w:val="修订1"/>
    <w:hidden/>
    <w:uiPriority w:val="99"/>
    <w:semiHidden/>
    <w:qFormat/>
    <w:rPr>
      <w:rFonts w:ascii="Times New Roman" w:eastAsia="宋体" w:hAnsi="Times New Roman" w:cs="Times New Roman"/>
      <w:kern w:val="2"/>
      <w:sz w:val="21"/>
    </w:rPr>
  </w:style>
  <w:style w:type="character" w:customStyle="1" w:styleId="Bodytext1">
    <w:name w:val="Body text|1_"/>
    <w:basedOn w:val="afff9"/>
    <w:link w:val="Bodytext10"/>
    <w:qFormat/>
    <w:rPr>
      <w:sz w:val="30"/>
      <w:szCs w:val="30"/>
    </w:rPr>
  </w:style>
  <w:style w:type="paragraph" w:customStyle="1" w:styleId="Bodytext10">
    <w:name w:val="Body text|1"/>
    <w:basedOn w:val="afff8"/>
    <w:link w:val="Bodytext1"/>
    <w:qFormat/>
    <w:pPr>
      <w:spacing w:after="280"/>
      <w:jc w:val="left"/>
    </w:pPr>
    <w:rPr>
      <w:rFonts w:asciiTheme="minorHAnsi" w:eastAsiaTheme="minorEastAsia" w:hAnsiTheme="minorHAnsi" w:cstheme="minorBidi"/>
      <w:sz w:val="30"/>
      <w:szCs w:val="30"/>
    </w:rPr>
  </w:style>
  <w:style w:type="paragraph" w:styleId="afffffc">
    <w:name w:val="List Paragraph"/>
    <w:basedOn w:val="afff8"/>
    <w:uiPriority w:val="34"/>
    <w:qFormat/>
    <w:pPr>
      <w:ind w:firstLineChars="200" w:firstLine="420"/>
    </w:pPr>
  </w:style>
  <w:style w:type="paragraph" w:customStyle="1" w:styleId="TOC10">
    <w:name w:val="TOC 标题1"/>
    <w:basedOn w:val="1"/>
    <w:next w:val="afff8"/>
    <w:uiPriority w:val="39"/>
    <w:unhideWhenUsed/>
    <w:qFormat/>
    <w:pPr>
      <w:keepLines/>
      <w:widowControl/>
      <w:spacing w:before="240" w:line="259" w:lineRule="auto"/>
      <w:ind w:firstLine="0"/>
      <w:jc w:val="left"/>
      <w:outlineLvl w:val="9"/>
    </w:pPr>
    <w:rPr>
      <w:rFonts w:asciiTheme="majorHAnsi" w:eastAsiaTheme="majorEastAsia" w:hAnsiTheme="majorHAnsi" w:cstheme="majorBidi"/>
      <w:i w:val="0"/>
      <w:color w:val="365F91" w:themeColor="accent1" w:themeShade="BF"/>
      <w:kern w:val="0"/>
      <w:sz w:val="32"/>
      <w:szCs w:val="32"/>
    </w:rPr>
  </w:style>
  <w:style w:type="character" w:customStyle="1" w:styleId="tgt">
    <w:name w:val="tgt"/>
    <w:basedOn w:val="afff9"/>
    <w:qFormat/>
  </w:style>
  <w:style w:type="character" w:customStyle="1" w:styleId="src">
    <w:name w:val="src"/>
    <w:basedOn w:val="afff9"/>
    <w:qFormat/>
  </w:style>
  <w:style w:type="paragraph" w:customStyle="1" w:styleId="afffffd">
    <w:name w:val="标准文件_段"/>
    <w:link w:val="Char"/>
    <w:qFormat/>
    <w:pPr>
      <w:autoSpaceDE w:val="0"/>
      <w:autoSpaceDN w:val="0"/>
      <w:ind w:firstLineChars="200" w:firstLine="200"/>
      <w:jc w:val="both"/>
    </w:pPr>
    <w:rPr>
      <w:rFonts w:ascii="宋体" w:eastAsia="宋体" w:hAnsi="Times New Roman" w:cs="Times New Roman"/>
      <w:sz w:val="21"/>
    </w:rPr>
  </w:style>
  <w:style w:type="character" w:customStyle="1" w:styleId="Char">
    <w:name w:val="标准文件_段 Char"/>
    <w:link w:val="afffffd"/>
    <w:qFormat/>
    <w:rPr>
      <w:rFonts w:ascii="宋体" w:eastAsia="宋体" w:hAnsi="Times New Roman" w:cs="Times New Roman"/>
      <w:kern w:val="0"/>
      <w:szCs w:val="20"/>
    </w:rPr>
  </w:style>
  <w:style w:type="character" w:customStyle="1" w:styleId="affff2">
    <w:name w:val="日期 字符"/>
    <w:basedOn w:val="afff9"/>
    <w:link w:val="affff1"/>
    <w:uiPriority w:val="99"/>
    <w:semiHidden/>
    <w:qFormat/>
    <w:rPr>
      <w:rFonts w:ascii="Times New Roman" w:eastAsia="宋体" w:hAnsi="Times New Roman" w:cs="Times New Roman"/>
      <w:szCs w:val="20"/>
    </w:rPr>
  </w:style>
  <w:style w:type="paragraph" w:customStyle="1" w:styleId="afffffe">
    <w:name w:val="标准文件_二级条标题"/>
    <w:next w:val="afffffd"/>
    <w:qFormat/>
    <w:pPr>
      <w:widowControl w:val="0"/>
      <w:spacing w:beforeLines="50" w:before="50" w:afterLines="50" w:after="50"/>
      <w:ind w:left="283"/>
      <w:jc w:val="both"/>
      <w:outlineLvl w:val="2"/>
    </w:pPr>
    <w:rPr>
      <w:rFonts w:ascii="黑体" w:eastAsia="黑体" w:hAnsi="Times New Roman" w:cs="Times New Roman"/>
      <w:sz w:val="21"/>
    </w:rPr>
  </w:style>
  <w:style w:type="paragraph" w:customStyle="1" w:styleId="affffff">
    <w:name w:val="标准文件_三级条标题"/>
    <w:basedOn w:val="afffffe"/>
    <w:next w:val="afffffd"/>
    <w:qFormat/>
    <w:pPr>
      <w:widowControl/>
      <w:outlineLvl w:val="3"/>
    </w:pPr>
  </w:style>
  <w:style w:type="paragraph" w:customStyle="1" w:styleId="afff3">
    <w:name w:val="标准文件_四级条标题"/>
    <w:next w:val="afffffd"/>
    <w:qFormat/>
    <w:pPr>
      <w:widowControl w:val="0"/>
      <w:numPr>
        <w:ilvl w:val="5"/>
        <w:numId w:val="1"/>
      </w:numPr>
      <w:spacing w:beforeLines="50" w:before="50" w:afterLines="50" w:after="50"/>
      <w:ind w:left="0"/>
      <w:jc w:val="both"/>
      <w:outlineLvl w:val="4"/>
    </w:pPr>
    <w:rPr>
      <w:rFonts w:ascii="黑体" w:eastAsia="黑体" w:hAnsi="Times New Roman" w:cs="Times New Roman"/>
      <w:sz w:val="21"/>
    </w:rPr>
  </w:style>
  <w:style w:type="paragraph" w:customStyle="1" w:styleId="afff4">
    <w:name w:val="标准文件_五级条标题"/>
    <w:next w:val="afffffd"/>
    <w:qFormat/>
    <w:pPr>
      <w:widowControl w:val="0"/>
      <w:numPr>
        <w:ilvl w:val="6"/>
        <w:numId w:val="1"/>
      </w:numPr>
      <w:spacing w:beforeLines="50" w:before="50" w:afterLines="50" w:after="50"/>
      <w:jc w:val="both"/>
      <w:outlineLvl w:val="5"/>
    </w:pPr>
    <w:rPr>
      <w:rFonts w:ascii="黑体" w:eastAsia="黑体" w:hAnsi="Times New Roman" w:cs="Times New Roman"/>
      <w:sz w:val="21"/>
    </w:rPr>
  </w:style>
  <w:style w:type="paragraph" w:customStyle="1" w:styleId="afff1">
    <w:name w:val="标准文件_章标题"/>
    <w:next w:val="afffffd"/>
    <w:qFormat/>
    <w:pPr>
      <w:numPr>
        <w:ilvl w:val="1"/>
        <w:numId w:val="1"/>
      </w:numPr>
      <w:spacing w:beforeLines="100" w:before="100" w:afterLines="100" w:after="100"/>
      <w:jc w:val="both"/>
      <w:outlineLvl w:val="0"/>
    </w:pPr>
    <w:rPr>
      <w:rFonts w:ascii="黑体" w:eastAsia="黑体" w:hAnsi="Times New Roman" w:cs="Times New Roman"/>
      <w:sz w:val="21"/>
    </w:rPr>
  </w:style>
  <w:style w:type="paragraph" w:customStyle="1" w:styleId="afff2">
    <w:name w:val="标准文件_一级条标题"/>
    <w:basedOn w:val="afff1"/>
    <w:next w:val="afffffd"/>
    <w:qFormat/>
    <w:pPr>
      <w:numPr>
        <w:ilvl w:val="2"/>
      </w:numPr>
      <w:spacing w:beforeLines="50" w:before="50" w:afterLines="50" w:after="50"/>
      <w:ind w:left="142"/>
      <w:outlineLvl w:val="1"/>
    </w:pPr>
  </w:style>
  <w:style w:type="paragraph" w:customStyle="1" w:styleId="afff0">
    <w:name w:val="前言标题"/>
    <w:next w:val="afff8"/>
    <w:qFormat/>
    <w:pPr>
      <w:numPr>
        <w:numId w:val="1"/>
      </w:numPr>
      <w:shd w:val="clear" w:color="FFFFFF" w:fill="FFFFFF"/>
      <w:spacing w:before="540" w:after="600"/>
      <w:jc w:val="center"/>
      <w:outlineLvl w:val="0"/>
    </w:pPr>
    <w:rPr>
      <w:rFonts w:ascii="黑体" w:eastAsia="黑体" w:hAnsi="Times New Roman" w:cs="Times New Roman"/>
      <w:sz w:val="32"/>
    </w:rPr>
  </w:style>
  <w:style w:type="paragraph" w:customStyle="1" w:styleId="affffff0">
    <w:name w:val="标准文件_术语条二"/>
    <w:basedOn w:val="afff8"/>
    <w:next w:val="afffffd"/>
    <w:qFormat/>
    <w:pPr>
      <w:ind w:left="1680" w:hanging="420"/>
    </w:pPr>
    <w:rPr>
      <w:rFonts w:ascii="宋体"/>
      <w:kern w:val="0"/>
    </w:rPr>
  </w:style>
  <w:style w:type="paragraph" w:customStyle="1" w:styleId="af0">
    <w:name w:val="标准文件_术语条一"/>
    <w:basedOn w:val="afff8"/>
    <w:next w:val="afffffd"/>
    <w:qFormat/>
    <w:pPr>
      <w:widowControl/>
      <w:numPr>
        <w:ilvl w:val="2"/>
        <w:numId w:val="2"/>
      </w:numPr>
    </w:pPr>
    <w:rPr>
      <w:rFonts w:ascii="宋体"/>
      <w:kern w:val="0"/>
    </w:rPr>
  </w:style>
  <w:style w:type="paragraph" w:customStyle="1" w:styleId="afa">
    <w:name w:val="标准文件_数字编号列项（二级）"/>
    <w:qFormat/>
    <w:pPr>
      <w:numPr>
        <w:ilvl w:val="1"/>
        <w:numId w:val="3"/>
      </w:numPr>
      <w:jc w:val="both"/>
    </w:pPr>
    <w:rPr>
      <w:rFonts w:ascii="宋体" w:eastAsia="宋体" w:hAnsi="Times New Roman" w:cs="Times New Roman"/>
      <w:sz w:val="21"/>
    </w:rPr>
  </w:style>
  <w:style w:type="paragraph" w:customStyle="1" w:styleId="afb">
    <w:name w:val="标准文件_编号列项（三级）"/>
    <w:qFormat/>
    <w:pPr>
      <w:numPr>
        <w:ilvl w:val="2"/>
        <w:numId w:val="3"/>
      </w:numPr>
    </w:pPr>
    <w:rPr>
      <w:rFonts w:ascii="宋体" w:eastAsia="宋体" w:hAnsi="Times New Roman" w:cs="Times New Roman"/>
      <w:sz w:val="21"/>
    </w:rPr>
  </w:style>
  <w:style w:type="paragraph" w:customStyle="1" w:styleId="af9">
    <w:name w:val="标准文件_字母编号列项（一级）"/>
    <w:qFormat/>
    <w:pPr>
      <w:numPr>
        <w:numId w:val="3"/>
      </w:numPr>
      <w:jc w:val="both"/>
    </w:pPr>
    <w:rPr>
      <w:rFonts w:ascii="宋体" w:eastAsia="宋体" w:hAnsi="Times New Roman" w:cs="Times New Roman"/>
      <w:sz w:val="21"/>
    </w:rPr>
  </w:style>
  <w:style w:type="paragraph" w:customStyle="1" w:styleId="aff4">
    <w:name w:val="标准文件_正文图标题"/>
    <w:next w:val="afffffd"/>
    <w:qFormat/>
    <w:pPr>
      <w:numPr>
        <w:numId w:val="4"/>
      </w:numPr>
      <w:spacing w:beforeLines="50" w:before="50" w:afterLines="50" w:after="50"/>
      <w:jc w:val="center"/>
    </w:pPr>
    <w:rPr>
      <w:rFonts w:ascii="黑体" w:eastAsia="黑体" w:hAnsi="Times New Roman" w:cs="Times New Roman"/>
      <w:sz w:val="21"/>
    </w:rPr>
  </w:style>
  <w:style w:type="paragraph" w:customStyle="1" w:styleId="aff9">
    <w:name w:val="标准文件_正文表标题"/>
    <w:next w:val="afffffd"/>
    <w:qFormat/>
    <w:pPr>
      <w:numPr>
        <w:numId w:val="5"/>
      </w:numPr>
      <w:tabs>
        <w:tab w:val="left" w:pos="0"/>
      </w:tabs>
      <w:spacing w:beforeLines="50" w:before="50" w:afterLines="50" w:after="50"/>
      <w:jc w:val="center"/>
    </w:pPr>
    <w:rPr>
      <w:rFonts w:ascii="黑体" w:eastAsia="黑体" w:hAnsi="Times New Roman" w:cs="Times New Roman"/>
      <w:sz w:val="21"/>
    </w:rPr>
  </w:style>
  <w:style w:type="paragraph" w:customStyle="1" w:styleId="affffff1">
    <w:name w:val="标准文件_表格"/>
    <w:basedOn w:val="afffffd"/>
    <w:qFormat/>
    <w:pPr>
      <w:ind w:firstLineChars="0" w:firstLine="0"/>
      <w:jc w:val="center"/>
    </w:pPr>
    <w:rPr>
      <w:sz w:val="18"/>
    </w:rPr>
  </w:style>
  <w:style w:type="character" w:customStyle="1" w:styleId="Other1">
    <w:name w:val="Other|1_"/>
    <w:basedOn w:val="afff9"/>
    <w:link w:val="Other10"/>
    <w:qFormat/>
    <w:rPr>
      <w:rFonts w:ascii="宋体" w:hAnsi="宋体" w:cs="宋体"/>
      <w:color w:val="282530"/>
    </w:rPr>
  </w:style>
  <w:style w:type="paragraph" w:customStyle="1" w:styleId="Other10">
    <w:name w:val="Other|1"/>
    <w:basedOn w:val="afff8"/>
    <w:link w:val="Other1"/>
    <w:qFormat/>
    <w:pPr>
      <w:spacing w:after="80" w:line="331" w:lineRule="auto"/>
      <w:ind w:firstLine="400"/>
      <w:jc w:val="left"/>
    </w:pPr>
    <w:rPr>
      <w:rFonts w:ascii="宋体" w:eastAsiaTheme="minorEastAsia" w:hAnsi="宋体" w:cs="宋体"/>
      <w:color w:val="282530"/>
      <w:szCs w:val="22"/>
    </w:rPr>
  </w:style>
  <w:style w:type="character" w:customStyle="1" w:styleId="23">
    <w:name w:val="标题 2 字符"/>
    <w:basedOn w:val="afff9"/>
    <w:link w:val="22"/>
    <w:qFormat/>
    <w:rPr>
      <w:rFonts w:ascii="Arial" w:eastAsia="黑体" w:hAnsi="Arial" w:cs="Times New Roman"/>
      <w:b/>
      <w:bCs/>
      <w:sz w:val="32"/>
      <w:szCs w:val="32"/>
    </w:rPr>
  </w:style>
  <w:style w:type="character" w:customStyle="1" w:styleId="40">
    <w:name w:val="标题 4 字符"/>
    <w:basedOn w:val="afff9"/>
    <w:link w:val="4"/>
    <w:qFormat/>
    <w:rPr>
      <w:rFonts w:ascii="Arial" w:eastAsia="黑体" w:hAnsi="Arial" w:cs="Times New Roman"/>
      <w:b/>
      <w:bCs/>
      <w:sz w:val="28"/>
      <w:szCs w:val="28"/>
    </w:rPr>
  </w:style>
  <w:style w:type="character" w:customStyle="1" w:styleId="60">
    <w:name w:val="标题 6 字符"/>
    <w:basedOn w:val="afff9"/>
    <w:link w:val="6"/>
    <w:qFormat/>
    <w:rPr>
      <w:rFonts w:ascii="Arial" w:eastAsia="黑体" w:hAnsi="Arial" w:cs="Times New Roman"/>
      <w:b/>
      <w:bCs/>
      <w:sz w:val="24"/>
      <w:szCs w:val="24"/>
    </w:rPr>
  </w:style>
  <w:style w:type="character" w:customStyle="1" w:styleId="70">
    <w:name w:val="标题 7 字符"/>
    <w:basedOn w:val="afff9"/>
    <w:link w:val="7"/>
    <w:qFormat/>
    <w:rPr>
      <w:rFonts w:ascii="Calibri" w:eastAsia="宋体" w:hAnsi="Calibri" w:cs="Times New Roman"/>
      <w:b/>
      <w:bCs/>
      <w:sz w:val="24"/>
      <w:szCs w:val="24"/>
    </w:rPr>
  </w:style>
  <w:style w:type="character" w:customStyle="1" w:styleId="80">
    <w:name w:val="标题 8 字符"/>
    <w:basedOn w:val="afff9"/>
    <w:link w:val="8"/>
    <w:qFormat/>
    <w:rPr>
      <w:rFonts w:ascii="Arial" w:eastAsia="黑体" w:hAnsi="Arial" w:cs="Times New Roman"/>
      <w:sz w:val="24"/>
      <w:szCs w:val="24"/>
    </w:rPr>
  </w:style>
  <w:style w:type="character" w:customStyle="1" w:styleId="90">
    <w:name w:val="标题 9 字符"/>
    <w:basedOn w:val="afff9"/>
    <w:link w:val="9"/>
    <w:qFormat/>
    <w:rPr>
      <w:rFonts w:ascii="Arial" w:eastAsia="黑体" w:hAnsi="Arial" w:cs="Times New Roman"/>
      <w:szCs w:val="21"/>
    </w:rPr>
  </w:style>
  <w:style w:type="character" w:customStyle="1" w:styleId="affff0">
    <w:name w:val="正文文本 字符"/>
    <w:basedOn w:val="afff9"/>
    <w:link w:val="affff"/>
    <w:qFormat/>
    <w:rPr>
      <w:rFonts w:ascii="Calibri" w:eastAsia="宋体" w:hAnsi="Calibri" w:cs="Times New Roman"/>
      <w:szCs w:val="21"/>
    </w:rPr>
  </w:style>
  <w:style w:type="character" w:customStyle="1" w:styleId="affffa">
    <w:name w:val="脚注文本 字符"/>
    <w:basedOn w:val="afff9"/>
    <w:link w:val="affff9"/>
    <w:semiHidden/>
    <w:qFormat/>
    <w:rPr>
      <w:rFonts w:ascii="宋体" w:eastAsia="宋体" w:hAnsi="Calibri" w:cs="Times New Roman"/>
      <w:sz w:val="18"/>
      <w:szCs w:val="18"/>
    </w:rPr>
  </w:style>
  <w:style w:type="character" w:customStyle="1" w:styleId="affffe">
    <w:name w:val="标题 字符"/>
    <w:basedOn w:val="afff9"/>
    <w:link w:val="affffd"/>
    <w:qFormat/>
    <w:rPr>
      <w:rFonts w:ascii="Arial" w:eastAsia="宋体" w:hAnsi="Arial" w:cs="Arial"/>
      <w:b/>
      <w:bCs/>
      <w:sz w:val="32"/>
      <w:szCs w:val="32"/>
    </w:rPr>
  </w:style>
  <w:style w:type="paragraph" w:styleId="affffff2">
    <w:name w:val="Quote"/>
    <w:basedOn w:val="afff8"/>
    <w:next w:val="afff8"/>
    <w:link w:val="affffff3"/>
    <w:uiPriority w:val="29"/>
    <w:qFormat/>
    <w:pPr>
      <w:adjustRightInd w:val="0"/>
      <w:spacing w:line="400" w:lineRule="exact"/>
    </w:pPr>
    <w:rPr>
      <w:rFonts w:ascii="Calibri" w:hAnsi="Calibri"/>
      <w:i/>
      <w:iCs/>
      <w:color w:val="000000"/>
      <w:szCs w:val="21"/>
    </w:rPr>
  </w:style>
  <w:style w:type="character" w:customStyle="1" w:styleId="affffff3">
    <w:name w:val="引用 字符"/>
    <w:basedOn w:val="afff9"/>
    <w:link w:val="affffff2"/>
    <w:uiPriority w:val="29"/>
    <w:qFormat/>
    <w:rPr>
      <w:rFonts w:ascii="Calibri" w:eastAsia="宋体" w:hAnsi="Calibri" w:cs="Times New Roman"/>
      <w:i/>
      <w:iCs/>
      <w:color w:val="000000"/>
      <w:szCs w:val="21"/>
    </w:rPr>
  </w:style>
  <w:style w:type="paragraph" w:customStyle="1" w:styleId="affffff4">
    <w:name w:val="标准标志"/>
    <w:next w:val="afff8"/>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ff5">
    <w:name w:val="标准称谓"/>
    <w:next w:val="afff8"/>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ff6">
    <w:name w:val="标准文件_页脚偶数页"/>
    <w:qFormat/>
    <w:pPr>
      <w:ind w:left="198"/>
    </w:pPr>
    <w:rPr>
      <w:rFonts w:ascii="宋体" w:eastAsia="宋体" w:hAnsi="Times New Roman" w:cs="Times New Roman"/>
      <w:sz w:val="18"/>
    </w:rPr>
  </w:style>
  <w:style w:type="paragraph" w:customStyle="1" w:styleId="affffff7">
    <w:name w:val="标准文件_页脚奇数页"/>
    <w:qFormat/>
    <w:pPr>
      <w:ind w:right="227"/>
      <w:jc w:val="right"/>
    </w:pPr>
    <w:rPr>
      <w:rFonts w:ascii="宋体" w:eastAsia="宋体" w:hAnsi="Times New Roman" w:cs="Times New Roman"/>
      <w:sz w:val="18"/>
    </w:rPr>
  </w:style>
  <w:style w:type="paragraph" w:customStyle="1" w:styleId="affffff8">
    <w:name w:val="标准书眉一"/>
    <w:qFormat/>
    <w:pPr>
      <w:jc w:val="both"/>
    </w:pPr>
    <w:rPr>
      <w:rFonts w:ascii="Times New Roman" w:eastAsia="宋体" w:hAnsi="Times New Roman" w:cs="Times New Roman"/>
    </w:rPr>
  </w:style>
  <w:style w:type="paragraph" w:customStyle="1" w:styleId="ICS">
    <w:name w:val="标准文件_ICS"/>
    <w:basedOn w:val="afff8"/>
    <w:qFormat/>
    <w:pPr>
      <w:adjustRightInd w:val="0"/>
      <w:spacing w:line="0" w:lineRule="atLeast"/>
    </w:pPr>
    <w:rPr>
      <w:rFonts w:ascii="黑体" w:eastAsia="黑体" w:hAnsi="宋体"/>
      <w:szCs w:val="21"/>
    </w:rPr>
  </w:style>
  <w:style w:type="paragraph" w:customStyle="1" w:styleId="affffff9">
    <w:name w:val="标准文件_标准正文"/>
    <w:basedOn w:val="afff8"/>
    <w:next w:val="afffffd"/>
    <w:qFormat/>
    <w:pPr>
      <w:adjustRightInd w:val="0"/>
      <w:snapToGrid w:val="0"/>
      <w:spacing w:line="400" w:lineRule="exact"/>
      <w:ind w:firstLineChars="200" w:firstLine="200"/>
    </w:pPr>
    <w:rPr>
      <w:rFonts w:ascii="Calibri" w:hAnsi="Calibri"/>
      <w:kern w:val="0"/>
      <w:szCs w:val="21"/>
    </w:rPr>
  </w:style>
  <w:style w:type="paragraph" w:customStyle="1" w:styleId="affffffa">
    <w:name w:val="标准文件_版本"/>
    <w:basedOn w:val="affffff9"/>
    <w:qFormat/>
    <w:pPr>
      <w:adjustRightInd/>
      <w:snapToGrid/>
      <w:ind w:firstLineChars="0" w:firstLine="0"/>
    </w:pPr>
    <w:rPr>
      <w:rFonts w:ascii="宋体" w:hAnsi="宋体"/>
      <w:kern w:val="2"/>
    </w:rPr>
  </w:style>
  <w:style w:type="paragraph" w:customStyle="1" w:styleId="affffffb">
    <w:name w:val="标准文件_标准部门"/>
    <w:basedOn w:val="afff8"/>
    <w:qFormat/>
    <w:pPr>
      <w:adjustRightInd w:val="0"/>
      <w:spacing w:line="400" w:lineRule="exact"/>
      <w:jc w:val="center"/>
    </w:pPr>
    <w:rPr>
      <w:rFonts w:ascii="黑体" w:eastAsia="黑体" w:hAnsi="Calibri"/>
      <w:kern w:val="0"/>
      <w:sz w:val="44"/>
      <w:szCs w:val="21"/>
    </w:rPr>
  </w:style>
  <w:style w:type="paragraph" w:customStyle="1" w:styleId="affffffc">
    <w:name w:val="标准文件_标准代替"/>
    <w:basedOn w:val="afff8"/>
    <w:next w:val="afff8"/>
    <w:qFormat/>
    <w:pPr>
      <w:adjustRightInd w:val="0"/>
      <w:spacing w:line="310" w:lineRule="exact"/>
      <w:jc w:val="right"/>
    </w:pPr>
    <w:rPr>
      <w:rFonts w:ascii="宋体" w:hAnsi="宋体"/>
      <w:kern w:val="0"/>
      <w:szCs w:val="21"/>
    </w:rPr>
  </w:style>
  <w:style w:type="paragraph" w:customStyle="1" w:styleId="affffffd">
    <w:name w:val="标准文件_标准名称标题"/>
    <w:basedOn w:val="afff8"/>
    <w:next w:val="afff8"/>
    <w:qFormat/>
    <w:pPr>
      <w:widowControl/>
      <w:shd w:val="clear" w:color="FFFFFF" w:fill="FFFFFF"/>
      <w:spacing w:before="640" w:after="100" w:line="400" w:lineRule="exact"/>
      <w:jc w:val="center"/>
    </w:pPr>
    <w:rPr>
      <w:rFonts w:ascii="黑体" w:eastAsia="黑体" w:hAnsi="Calibri"/>
      <w:kern w:val="0"/>
      <w:sz w:val="32"/>
      <w:szCs w:val="21"/>
    </w:rPr>
  </w:style>
  <w:style w:type="paragraph" w:customStyle="1" w:styleId="affffffe">
    <w:name w:val="标准文件_页眉奇数页"/>
    <w:next w:val="afff8"/>
    <w:qFormat/>
    <w:pPr>
      <w:tabs>
        <w:tab w:val="center" w:pos="4154"/>
        <w:tab w:val="right" w:pos="8306"/>
      </w:tabs>
      <w:spacing w:after="120"/>
      <w:jc w:val="right"/>
    </w:pPr>
    <w:rPr>
      <w:rFonts w:ascii="黑体" w:eastAsia="黑体" w:hAnsi="宋体" w:cs="Times New Roman"/>
      <w:sz w:val="21"/>
    </w:rPr>
  </w:style>
  <w:style w:type="paragraph" w:customStyle="1" w:styleId="afffffff">
    <w:name w:val="标准文件_页眉偶数页"/>
    <w:basedOn w:val="affffffe"/>
    <w:next w:val="afff8"/>
    <w:qFormat/>
    <w:pPr>
      <w:jc w:val="left"/>
    </w:pPr>
  </w:style>
  <w:style w:type="paragraph" w:customStyle="1" w:styleId="afffffff0">
    <w:name w:val="标准文件_参考文献标题"/>
    <w:basedOn w:val="afff8"/>
    <w:next w:val="afff8"/>
    <w:qFormat/>
    <w:pPr>
      <w:widowControl/>
      <w:shd w:val="clear" w:color="FFFFFF" w:fill="FFFFFF"/>
      <w:spacing w:before="580" w:afterLines="50" w:after="50"/>
      <w:jc w:val="center"/>
      <w:outlineLvl w:val="0"/>
    </w:pPr>
    <w:rPr>
      <w:rFonts w:ascii="黑体" w:eastAsia="黑体" w:hAnsi="Calibri"/>
      <w:kern w:val="0"/>
      <w:szCs w:val="21"/>
    </w:rPr>
  </w:style>
  <w:style w:type="paragraph" w:customStyle="1" w:styleId="a">
    <w:name w:val="标准文件_参考文献条目"/>
    <w:qFormat/>
    <w:pPr>
      <w:numPr>
        <w:numId w:val="6"/>
      </w:numPr>
    </w:pPr>
    <w:rPr>
      <w:rFonts w:ascii="宋体" w:eastAsia="宋体" w:hAnsi="Times New Roman" w:cs="Times New Roman"/>
    </w:rPr>
  </w:style>
  <w:style w:type="character" w:customStyle="1" w:styleId="afffffff1">
    <w:name w:val="标准文件_发布"/>
    <w:qFormat/>
    <w:rPr>
      <w:rFonts w:ascii="黑体" w:eastAsia="黑体"/>
      <w:spacing w:val="0"/>
      <w:w w:val="100"/>
      <w:position w:val="3"/>
      <w:sz w:val="28"/>
    </w:rPr>
  </w:style>
  <w:style w:type="paragraph" w:customStyle="1" w:styleId="ad">
    <w:name w:val="标准文件_方框数字列项"/>
    <w:basedOn w:val="afffffd"/>
    <w:qFormat/>
    <w:pPr>
      <w:numPr>
        <w:numId w:val="7"/>
      </w:numPr>
      <w:ind w:firstLineChars="0" w:firstLine="0"/>
    </w:pPr>
  </w:style>
  <w:style w:type="paragraph" w:customStyle="1" w:styleId="afffffff2">
    <w:name w:val="标准文件_封面标准编号"/>
    <w:basedOn w:val="afff8"/>
    <w:next w:val="affffffc"/>
    <w:qFormat/>
    <w:pPr>
      <w:adjustRightInd w:val="0"/>
      <w:spacing w:line="310" w:lineRule="exact"/>
      <w:jc w:val="right"/>
    </w:pPr>
    <w:rPr>
      <w:rFonts w:ascii="黑体" w:eastAsia="黑体" w:hAnsi="Calibri"/>
      <w:kern w:val="0"/>
      <w:sz w:val="28"/>
      <w:szCs w:val="21"/>
    </w:rPr>
  </w:style>
  <w:style w:type="paragraph" w:customStyle="1" w:styleId="afffffff3">
    <w:name w:val="标准文件_封面标准分类号"/>
    <w:basedOn w:val="afff8"/>
    <w:qFormat/>
    <w:pPr>
      <w:adjustRightInd w:val="0"/>
      <w:spacing w:line="400" w:lineRule="exact"/>
    </w:pPr>
    <w:rPr>
      <w:rFonts w:ascii="黑体" w:eastAsia="黑体" w:hAnsi="Calibri"/>
      <w:b/>
      <w:kern w:val="0"/>
      <w:sz w:val="28"/>
      <w:szCs w:val="21"/>
    </w:rPr>
  </w:style>
  <w:style w:type="paragraph" w:customStyle="1" w:styleId="afffffff4">
    <w:name w:val="标准文件_封面标准名称"/>
    <w:basedOn w:val="afff8"/>
    <w:qFormat/>
    <w:pPr>
      <w:adjustRightInd w:val="0"/>
      <w:jc w:val="center"/>
    </w:pPr>
    <w:rPr>
      <w:rFonts w:ascii="黑体" w:eastAsia="黑体" w:hAnsi="Calibri"/>
      <w:kern w:val="0"/>
      <w:sz w:val="52"/>
      <w:szCs w:val="21"/>
    </w:rPr>
  </w:style>
  <w:style w:type="paragraph" w:customStyle="1" w:styleId="afffffff5">
    <w:name w:val="标准文件_封面标准英文名称"/>
    <w:basedOn w:val="afff8"/>
    <w:qFormat/>
    <w:pPr>
      <w:adjustRightInd w:val="0"/>
      <w:jc w:val="center"/>
    </w:pPr>
    <w:rPr>
      <w:rFonts w:ascii="黑体" w:eastAsia="黑体" w:hAnsi="Calibri"/>
      <w:b/>
      <w:sz w:val="28"/>
      <w:szCs w:val="21"/>
    </w:rPr>
  </w:style>
  <w:style w:type="paragraph" w:customStyle="1" w:styleId="afffffff6">
    <w:name w:val="标准文件_封面发布日期"/>
    <w:basedOn w:val="afff8"/>
    <w:qFormat/>
    <w:pPr>
      <w:adjustRightInd w:val="0"/>
      <w:spacing w:line="310" w:lineRule="exact"/>
    </w:pPr>
    <w:rPr>
      <w:rFonts w:ascii="黑体" w:eastAsia="黑体" w:hAnsi="Calibri"/>
      <w:kern w:val="0"/>
      <w:sz w:val="28"/>
      <w:szCs w:val="21"/>
    </w:rPr>
  </w:style>
  <w:style w:type="paragraph" w:customStyle="1" w:styleId="afffffff7">
    <w:name w:val="标准文件_封面密级"/>
    <w:basedOn w:val="afff8"/>
    <w:qFormat/>
    <w:pPr>
      <w:adjustRightInd w:val="0"/>
      <w:spacing w:line="400" w:lineRule="exact"/>
    </w:pPr>
    <w:rPr>
      <w:rFonts w:ascii="Calibri" w:eastAsia="黑体" w:hAnsi="Calibri"/>
      <w:sz w:val="32"/>
      <w:szCs w:val="21"/>
    </w:rPr>
  </w:style>
  <w:style w:type="paragraph" w:customStyle="1" w:styleId="afffffff8">
    <w:name w:val="标准文件_封面实施日期"/>
    <w:basedOn w:val="afff8"/>
    <w:qFormat/>
    <w:pPr>
      <w:adjustRightInd w:val="0"/>
      <w:spacing w:line="310" w:lineRule="exact"/>
      <w:jc w:val="right"/>
    </w:pPr>
    <w:rPr>
      <w:rFonts w:ascii="黑体" w:eastAsia="黑体" w:hAnsi="Calibri"/>
      <w:sz w:val="28"/>
      <w:szCs w:val="21"/>
    </w:rPr>
  </w:style>
  <w:style w:type="paragraph" w:customStyle="1" w:styleId="afffffff9">
    <w:name w:val="标准文件_封面抬头"/>
    <w:basedOn w:val="afffffd"/>
    <w:qFormat/>
    <w:pPr>
      <w:adjustRightInd w:val="0"/>
      <w:spacing w:line="800" w:lineRule="exact"/>
      <w:ind w:firstLineChars="0" w:firstLine="0"/>
      <w:jc w:val="distribute"/>
    </w:pPr>
    <w:rPr>
      <w:rFonts w:ascii="黑体" w:eastAsia="黑体"/>
      <w:b/>
      <w:sz w:val="64"/>
    </w:rPr>
  </w:style>
  <w:style w:type="paragraph" w:customStyle="1" w:styleId="affa">
    <w:name w:val="标准文件_附录标识"/>
    <w:next w:val="afffffd"/>
    <w:qFormat/>
    <w:pPr>
      <w:numPr>
        <w:numId w:val="8"/>
      </w:numPr>
      <w:shd w:val="clear" w:color="FFFFFF" w:fill="FFFFFF"/>
      <w:tabs>
        <w:tab w:val="left" w:pos="6406"/>
      </w:tabs>
      <w:spacing w:before="560" w:afterLines="50" w:after="50"/>
      <w:jc w:val="center"/>
      <w:outlineLvl w:val="0"/>
    </w:pPr>
    <w:rPr>
      <w:rFonts w:ascii="黑体" w:eastAsia="黑体" w:hAnsi="Times New Roman" w:cs="Times New Roman"/>
      <w:sz w:val="21"/>
    </w:rPr>
  </w:style>
  <w:style w:type="paragraph" w:customStyle="1" w:styleId="aff6">
    <w:name w:val="标准文件_附录表标题"/>
    <w:next w:val="afffffd"/>
    <w:qFormat/>
    <w:pPr>
      <w:numPr>
        <w:ilvl w:val="1"/>
        <w:numId w:val="9"/>
      </w:numPr>
      <w:adjustRightInd w:val="0"/>
      <w:snapToGrid w:val="0"/>
      <w:spacing w:beforeLines="50" w:before="50" w:afterLines="50" w:after="50"/>
      <w:ind w:firstLine="420"/>
      <w:jc w:val="center"/>
      <w:textAlignment w:val="baseline"/>
    </w:pPr>
    <w:rPr>
      <w:rFonts w:ascii="黑体" w:eastAsia="黑体" w:hAnsi="Times New Roman" w:cs="Times New Roman"/>
      <w:kern w:val="21"/>
      <w:sz w:val="21"/>
    </w:rPr>
  </w:style>
  <w:style w:type="paragraph" w:customStyle="1" w:styleId="affb">
    <w:name w:val="标准文件_附录一级条标题"/>
    <w:next w:val="afffffd"/>
    <w:qFormat/>
    <w:pPr>
      <w:widowControl w:val="0"/>
      <w:numPr>
        <w:ilvl w:val="1"/>
        <w:numId w:val="8"/>
      </w:numPr>
      <w:spacing w:beforeLines="50" w:before="50" w:afterLines="50" w:after="50"/>
      <w:jc w:val="both"/>
      <w:outlineLvl w:val="2"/>
    </w:pPr>
    <w:rPr>
      <w:rFonts w:ascii="黑体" w:eastAsia="黑体" w:hAnsi="Times New Roman" w:cs="Times New Roman"/>
      <w:kern w:val="21"/>
      <w:sz w:val="21"/>
    </w:rPr>
  </w:style>
  <w:style w:type="paragraph" w:customStyle="1" w:styleId="affc">
    <w:name w:val="标准文件_附录二级条标题"/>
    <w:basedOn w:val="affb"/>
    <w:next w:val="afffffd"/>
    <w:qFormat/>
    <w:pPr>
      <w:widowControl/>
      <w:numPr>
        <w:ilvl w:val="2"/>
      </w:numPr>
      <w:wordWrap w:val="0"/>
      <w:overflowPunct w:val="0"/>
      <w:autoSpaceDE w:val="0"/>
      <w:autoSpaceDN w:val="0"/>
      <w:textAlignment w:val="baseline"/>
      <w:outlineLvl w:val="3"/>
    </w:pPr>
  </w:style>
  <w:style w:type="paragraph" w:customStyle="1" w:styleId="afffffffa">
    <w:name w:val="标准文件_附录公式"/>
    <w:basedOn w:val="affffff9"/>
    <w:next w:val="affffff9"/>
    <w:qFormat/>
    <w:pPr>
      <w:tabs>
        <w:tab w:val="center" w:pos="4678"/>
        <w:tab w:val="right" w:leader="middleDot" w:pos="9356"/>
      </w:tabs>
      <w:spacing w:line="240" w:lineRule="auto"/>
      <w:ind w:right="-51" w:firstLineChars="0" w:firstLine="0"/>
    </w:pPr>
    <w:rPr>
      <w:rFonts w:ascii="宋体" w:hAnsi="宋体"/>
    </w:rPr>
  </w:style>
  <w:style w:type="paragraph" w:customStyle="1" w:styleId="affd">
    <w:name w:val="标准文件_附录三级条标题"/>
    <w:next w:val="afffffd"/>
    <w:qFormat/>
    <w:pPr>
      <w:widowControl w:val="0"/>
      <w:numPr>
        <w:ilvl w:val="3"/>
        <w:numId w:val="8"/>
      </w:numPr>
      <w:spacing w:beforeLines="50" w:before="50" w:afterLines="50" w:after="50"/>
      <w:jc w:val="both"/>
      <w:outlineLvl w:val="4"/>
    </w:pPr>
    <w:rPr>
      <w:rFonts w:ascii="黑体" w:eastAsia="黑体" w:hAnsi="Times New Roman" w:cs="Times New Roman"/>
      <w:kern w:val="21"/>
      <w:sz w:val="21"/>
    </w:rPr>
  </w:style>
  <w:style w:type="paragraph" w:customStyle="1" w:styleId="afffffffb">
    <w:name w:val="标准文件_附录四级条标题"/>
    <w:next w:val="afffffd"/>
    <w:qFormat/>
    <w:pPr>
      <w:widowControl w:val="0"/>
      <w:spacing w:beforeLines="50" w:before="50" w:afterLines="50" w:after="50"/>
      <w:jc w:val="both"/>
      <w:outlineLvl w:val="5"/>
    </w:pPr>
    <w:rPr>
      <w:rFonts w:ascii="黑体" w:eastAsia="黑体" w:hAnsi="Times New Roman" w:cs="Times New Roman"/>
      <w:kern w:val="21"/>
      <w:sz w:val="21"/>
    </w:rPr>
  </w:style>
  <w:style w:type="paragraph" w:customStyle="1" w:styleId="afd">
    <w:name w:val="标准文件_附录图标题"/>
    <w:next w:val="afffffd"/>
    <w:qFormat/>
    <w:pPr>
      <w:numPr>
        <w:ilvl w:val="1"/>
        <w:numId w:val="10"/>
      </w:numPr>
      <w:adjustRightInd w:val="0"/>
      <w:snapToGrid w:val="0"/>
      <w:spacing w:beforeLines="50" w:before="50" w:afterLines="50" w:after="50"/>
      <w:jc w:val="center"/>
    </w:pPr>
    <w:rPr>
      <w:rFonts w:ascii="黑体" w:eastAsia="黑体" w:hAnsi="Times New Roman" w:cs="Times New Roman"/>
      <w:sz w:val="21"/>
    </w:rPr>
  </w:style>
  <w:style w:type="paragraph" w:customStyle="1" w:styleId="afffffffc">
    <w:name w:val="标准文件_附录五级条标题"/>
    <w:next w:val="afffffd"/>
    <w:qFormat/>
    <w:pPr>
      <w:widowControl w:val="0"/>
      <w:spacing w:beforeLines="50" w:before="50" w:afterLines="50" w:after="50"/>
      <w:jc w:val="both"/>
      <w:outlineLvl w:val="6"/>
    </w:pPr>
    <w:rPr>
      <w:rFonts w:ascii="黑体" w:eastAsia="黑体" w:hAnsi="Times New Roman" w:cs="Times New Roman"/>
      <w:kern w:val="21"/>
      <w:sz w:val="21"/>
    </w:rPr>
  </w:style>
  <w:style w:type="paragraph" w:customStyle="1" w:styleId="af4">
    <w:name w:val="标准文件_附录英文标识"/>
    <w:next w:val="affff"/>
    <w:qFormat/>
    <w:pPr>
      <w:numPr>
        <w:numId w:val="11"/>
      </w:numPr>
      <w:tabs>
        <w:tab w:val="left" w:pos="6406"/>
      </w:tabs>
      <w:spacing w:before="220" w:after="320"/>
      <w:jc w:val="center"/>
      <w:outlineLvl w:val="0"/>
    </w:pPr>
    <w:rPr>
      <w:rFonts w:ascii="黑体" w:eastAsia="黑体" w:hAnsi="Times New Roman" w:cs="Times New Roman"/>
      <w:sz w:val="21"/>
    </w:rPr>
  </w:style>
  <w:style w:type="paragraph" w:customStyle="1" w:styleId="afffffffd">
    <w:name w:val="标准文件_附录章标题"/>
    <w:next w:val="afffffd"/>
    <w:qFormat/>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fe">
    <w:name w:val="标准文件_公式后的破折号"/>
    <w:basedOn w:val="afffffd"/>
    <w:next w:val="afffffd"/>
    <w:qFormat/>
    <w:pPr>
      <w:ind w:leftChars="200" w:left="488" w:hangingChars="290" w:hanging="289"/>
    </w:pPr>
  </w:style>
  <w:style w:type="paragraph" w:customStyle="1" w:styleId="a6">
    <w:name w:val="标准文件_前言、引言标题"/>
    <w:next w:val="afff8"/>
    <w:qFormat/>
    <w:pPr>
      <w:numPr>
        <w:numId w:val="12"/>
      </w:numPr>
      <w:shd w:val="clear" w:color="FFFFFF" w:fill="FFFFFF"/>
      <w:spacing w:before="480" w:afterLines="150" w:after="150"/>
      <w:ind w:left="0" w:firstLine="0"/>
      <w:jc w:val="center"/>
      <w:outlineLvl w:val="0"/>
    </w:pPr>
    <w:rPr>
      <w:rFonts w:ascii="黑体" w:eastAsia="黑体" w:hAnsi="Times New Roman" w:cs="Times New Roman"/>
      <w:sz w:val="32"/>
    </w:rPr>
  </w:style>
  <w:style w:type="paragraph" w:customStyle="1" w:styleId="affffffff">
    <w:name w:val="标准文件_目次、标准名称标题"/>
    <w:basedOn w:val="a6"/>
    <w:next w:val="afffffd"/>
    <w:qFormat/>
    <w:pPr>
      <w:spacing w:line="460" w:lineRule="exact"/>
    </w:pPr>
  </w:style>
  <w:style w:type="paragraph" w:customStyle="1" w:styleId="affffffff0">
    <w:name w:val="标准文件_目录标题"/>
    <w:basedOn w:val="afff8"/>
    <w:qFormat/>
    <w:pPr>
      <w:adjustRightInd w:val="0"/>
      <w:spacing w:before="480" w:afterLines="150" w:after="150"/>
      <w:jc w:val="center"/>
    </w:pPr>
    <w:rPr>
      <w:rFonts w:ascii="黑体" w:eastAsia="黑体" w:hAnsi="Calibri"/>
      <w:sz w:val="32"/>
      <w:szCs w:val="21"/>
    </w:rPr>
  </w:style>
  <w:style w:type="paragraph" w:customStyle="1" w:styleId="af5">
    <w:name w:val="标准文件_破折号列项"/>
    <w:qFormat/>
    <w:pPr>
      <w:numPr>
        <w:numId w:val="13"/>
      </w:numPr>
      <w:adjustRightInd w:val="0"/>
      <w:snapToGrid w:val="0"/>
      <w:ind w:left="0" w:firstLineChars="200" w:firstLine="200"/>
    </w:pPr>
    <w:rPr>
      <w:rFonts w:ascii="Times New Roman" w:eastAsia="宋体" w:hAnsi="Times New Roman" w:cs="Times New Roman"/>
      <w:sz w:val="21"/>
    </w:rPr>
  </w:style>
  <w:style w:type="paragraph" w:customStyle="1" w:styleId="aff3">
    <w:name w:val="标准文件_破折号列项（二级）"/>
    <w:basedOn w:val="af5"/>
    <w:qFormat/>
    <w:pPr>
      <w:numPr>
        <w:numId w:val="14"/>
      </w:numPr>
      <w:ind w:left="0" w:firstLine="200"/>
    </w:pPr>
  </w:style>
  <w:style w:type="character" w:customStyle="1" w:styleId="12">
    <w:name w:val="不明显参考1"/>
    <w:uiPriority w:val="31"/>
    <w:qFormat/>
    <w:rPr>
      <w:smallCaps/>
      <w:color w:val="C0504D"/>
      <w:u w:val="single"/>
    </w:rPr>
  </w:style>
  <w:style w:type="paragraph" w:customStyle="1" w:styleId="affffffff1">
    <w:name w:val="标准文件_示例后续"/>
    <w:basedOn w:val="afff8"/>
    <w:qFormat/>
    <w:pPr>
      <w:ind w:firstLineChars="200" w:firstLine="200"/>
    </w:pPr>
    <w:rPr>
      <w:rFonts w:ascii="Calibri" w:hAnsi="Calibri"/>
      <w:sz w:val="18"/>
      <w:szCs w:val="24"/>
    </w:rPr>
  </w:style>
  <w:style w:type="paragraph" w:customStyle="1" w:styleId="affe">
    <w:name w:val="标准文件_数字编号列项"/>
    <w:qFormat/>
    <w:pPr>
      <w:numPr>
        <w:numId w:val="15"/>
      </w:numPr>
      <w:jc w:val="both"/>
    </w:pPr>
    <w:rPr>
      <w:rFonts w:ascii="宋体" w:eastAsia="宋体" w:hAnsi="宋体" w:cs="Times New Roman"/>
      <w:sz w:val="21"/>
    </w:rPr>
  </w:style>
  <w:style w:type="paragraph" w:customStyle="1" w:styleId="affffffff2">
    <w:name w:val="标准文件_条文脚注"/>
    <w:basedOn w:val="affff9"/>
    <w:qFormat/>
    <w:pPr>
      <w:adjustRightInd w:val="0"/>
      <w:spacing w:line="240" w:lineRule="auto"/>
      <w:ind w:leftChars="0" w:left="0" w:firstLineChars="200" w:firstLine="200"/>
      <w:jc w:val="both"/>
    </w:pPr>
    <w:rPr>
      <w:rFonts w:hAnsi="宋体"/>
    </w:rPr>
  </w:style>
  <w:style w:type="paragraph" w:customStyle="1" w:styleId="af8">
    <w:name w:val="标准文件_图表脚注"/>
    <w:basedOn w:val="afff8"/>
    <w:next w:val="afffffd"/>
    <w:qFormat/>
    <w:pPr>
      <w:numPr>
        <w:numId w:val="16"/>
      </w:numPr>
      <w:adjustRightInd w:val="0"/>
      <w:jc w:val="left"/>
    </w:pPr>
    <w:rPr>
      <w:rFonts w:ascii="宋体" w:hAnsi="宋体"/>
      <w:sz w:val="18"/>
      <w:szCs w:val="21"/>
    </w:rPr>
  </w:style>
  <w:style w:type="character" w:customStyle="1" w:styleId="affffffff3">
    <w:name w:val="标准文件_图表脚注内容"/>
    <w:qFormat/>
    <w:rPr>
      <w:rFonts w:ascii="宋体" w:eastAsia="宋体" w:hAnsi="宋体" w:cs="Times New Roman"/>
      <w:spacing w:val="0"/>
      <w:sz w:val="18"/>
      <w:vertAlign w:val="superscript"/>
    </w:rPr>
  </w:style>
  <w:style w:type="paragraph" w:customStyle="1" w:styleId="affffffff4">
    <w:name w:val="标准文件_一致程度"/>
    <w:basedOn w:val="afff8"/>
    <w:qFormat/>
    <w:pPr>
      <w:adjustRightInd w:val="0"/>
      <w:spacing w:line="440" w:lineRule="exact"/>
      <w:jc w:val="center"/>
    </w:pPr>
    <w:rPr>
      <w:rFonts w:ascii="Calibri" w:hAnsi="Calibri"/>
      <w:sz w:val="28"/>
      <w:szCs w:val="21"/>
    </w:rPr>
  </w:style>
  <w:style w:type="paragraph" w:customStyle="1" w:styleId="affffffff5">
    <w:name w:val="标准文件_引言标题"/>
    <w:next w:val="afff8"/>
    <w:qFormat/>
    <w:pPr>
      <w:shd w:val="clear" w:color="FFFFFF" w:fill="FFFFFF"/>
      <w:spacing w:before="540" w:after="600"/>
      <w:jc w:val="center"/>
      <w:outlineLvl w:val="0"/>
    </w:pPr>
    <w:rPr>
      <w:rFonts w:ascii="黑体" w:eastAsia="黑体" w:hAnsi="Times New Roman" w:cs="Times New Roman"/>
      <w:sz w:val="32"/>
    </w:rPr>
  </w:style>
  <w:style w:type="paragraph" w:customStyle="1" w:styleId="affffffff6">
    <w:name w:val="标准文件_英文图表脚注"/>
    <w:basedOn w:val="affffff9"/>
    <w:qFormat/>
    <w:pPr>
      <w:widowControl/>
      <w:adjustRightInd/>
      <w:snapToGrid/>
      <w:spacing w:line="240" w:lineRule="auto"/>
      <w:ind w:left="79" w:hangingChars="80" w:hanging="79"/>
    </w:pPr>
    <w:rPr>
      <w:rFonts w:ascii="宋体" w:hAnsi="宋体"/>
    </w:rPr>
  </w:style>
  <w:style w:type="paragraph" w:customStyle="1" w:styleId="af3">
    <w:name w:val="标准文件_英文注："/>
    <w:basedOn w:val="afff8"/>
    <w:next w:val="afffffd"/>
    <w:qFormat/>
    <w:pPr>
      <w:numPr>
        <w:numId w:val="17"/>
      </w:numPr>
      <w:tabs>
        <w:tab w:val="left" w:pos="420"/>
      </w:tabs>
      <w:autoSpaceDE w:val="0"/>
      <w:autoSpaceDN w:val="0"/>
      <w:adjustRightInd w:val="0"/>
    </w:pPr>
    <w:rPr>
      <w:rFonts w:ascii="宋体" w:hAnsi="宋体"/>
      <w:kern w:val="0"/>
      <w:sz w:val="18"/>
    </w:rPr>
  </w:style>
  <w:style w:type="paragraph" w:customStyle="1" w:styleId="aff7">
    <w:name w:val="标准文件_英文注×："/>
    <w:basedOn w:val="afff8"/>
    <w:qFormat/>
    <w:pPr>
      <w:numPr>
        <w:numId w:val="18"/>
      </w:numPr>
      <w:tabs>
        <w:tab w:val="left" w:pos="210"/>
      </w:tabs>
      <w:autoSpaceDE w:val="0"/>
      <w:autoSpaceDN w:val="0"/>
      <w:adjustRightInd w:val="0"/>
    </w:pPr>
    <w:rPr>
      <w:rFonts w:ascii="宋体" w:hAnsi="宋体"/>
      <w:kern w:val="0"/>
    </w:rPr>
  </w:style>
  <w:style w:type="paragraph" w:customStyle="1" w:styleId="affffffff7">
    <w:name w:val="标准文件_正文公式"/>
    <w:basedOn w:val="afff8"/>
    <w:next w:val="affffff9"/>
    <w:qFormat/>
    <w:pPr>
      <w:tabs>
        <w:tab w:val="center" w:pos="4678"/>
        <w:tab w:val="right" w:leader="middleDot" w:pos="9356"/>
      </w:tabs>
      <w:adjustRightInd w:val="0"/>
    </w:pPr>
    <w:rPr>
      <w:rFonts w:ascii="宋体" w:hAnsi="宋体"/>
      <w:szCs w:val="21"/>
    </w:rPr>
  </w:style>
  <w:style w:type="paragraph" w:customStyle="1" w:styleId="afff6">
    <w:name w:val="标准文件_正文英文表标题"/>
    <w:next w:val="afffffd"/>
    <w:qFormat/>
    <w:pPr>
      <w:numPr>
        <w:numId w:val="19"/>
      </w:numPr>
      <w:jc w:val="center"/>
    </w:pPr>
    <w:rPr>
      <w:rFonts w:ascii="黑体" w:eastAsia="黑体" w:hAnsi="Times New Roman" w:cs="Times New Roman"/>
      <w:sz w:val="21"/>
    </w:rPr>
  </w:style>
  <w:style w:type="paragraph" w:customStyle="1" w:styleId="aff">
    <w:name w:val="标准文件_正文英文图标题"/>
    <w:next w:val="afffffd"/>
    <w:qFormat/>
    <w:pPr>
      <w:numPr>
        <w:numId w:val="20"/>
      </w:numPr>
      <w:jc w:val="center"/>
    </w:pPr>
    <w:rPr>
      <w:rFonts w:ascii="黑体" w:eastAsia="黑体" w:hAnsi="Times New Roman" w:cs="Times New Roman"/>
      <w:sz w:val="21"/>
    </w:rPr>
  </w:style>
  <w:style w:type="paragraph" w:customStyle="1" w:styleId="a1">
    <w:name w:val="二级无标题条"/>
    <w:basedOn w:val="afff8"/>
    <w:qFormat/>
    <w:pPr>
      <w:numPr>
        <w:ilvl w:val="3"/>
        <w:numId w:val="21"/>
      </w:numPr>
    </w:pPr>
    <w:rPr>
      <w:rFonts w:ascii="宋体" w:hAnsi="宋体"/>
      <w:szCs w:val="24"/>
    </w:rPr>
  </w:style>
  <w:style w:type="paragraph" w:customStyle="1" w:styleId="affffffff8">
    <w:name w:val="发布部门"/>
    <w:next w:val="afffffd"/>
    <w:qFormat/>
    <w:pPr>
      <w:framePr w:w="7433" w:h="585" w:hRule="exact" w:hSpace="180" w:vSpace="180" w:wrap="around" w:hAnchor="margin" w:xAlign="center" w:y="14401" w:anchorLock="1"/>
      <w:jc w:val="center"/>
    </w:pPr>
    <w:rPr>
      <w:rFonts w:ascii="宋体" w:eastAsia="宋体" w:hAnsi="Times New Roman" w:cs="Times New Roman"/>
      <w:b/>
      <w:w w:val="135"/>
      <w:sz w:val="36"/>
    </w:rPr>
  </w:style>
  <w:style w:type="paragraph" w:customStyle="1" w:styleId="affffffff9">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fffffa">
    <w:name w:val="封面标准代替信息"/>
    <w:basedOn w:val="afff8"/>
    <w:qFormat/>
    <w:pPr>
      <w:framePr w:w="9138" w:h="1244" w:hRule="exact" w:wrap="auto" w:vAnchor="page" w:hAnchor="margin" w:y="2908"/>
      <w:kinsoku w:val="0"/>
      <w:overflowPunct w:val="0"/>
      <w:autoSpaceDE w:val="0"/>
      <w:autoSpaceDN w:val="0"/>
      <w:adjustRightInd w:val="0"/>
      <w:spacing w:before="57" w:line="280" w:lineRule="exact"/>
      <w:jc w:val="right"/>
      <w:textAlignment w:val="center"/>
    </w:pPr>
    <w:rPr>
      <w:rFonts w:ascii="宋体"/>
      <w:kern w:val="0"/>
    </w:rPr>
  </w:style>
  <w:style w:type="paragraph" w:customStyle="1" w:styleId="affffffffb">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fffffc">
    <w:name w:val="封面标准文稿编辑信息"/>
    <w:qFormat/>
    <w:pPr>
      <w:spacing w:before="180" w:line="180" w:lineRule="exact"/>
      <w:jc w:val="center"/>
    </w:pPr>
    <w:rPr>
      <w:rFonts w:ascii="宋体" w:eastAsia="宋体" w:hAnsi="Times New Roman" w:cs="Times New Roman"/>
      <w:sz w:val="21"/>
    </w:rPr>
  </w:style>
  <w:style w:type="paragraph" w:customStyle="1" w:styleId="affffffffd">
    <w:name w:val="封面标准文稿类别"/>
    <w:qFormat/>
    <w:pPr>
      <w:spacing w:before="440" w:line="400" w:lineRule="exact"/>
      <w:jc w:val="center"/>
    </w:pPr>
    <w:rPr>
      <w:rFonts w:ascii="宋体" w:eastAsia="宋体" w:hAnsi="Times New Roman" w:cs="Times New Roman"/>
      <w:sz w:val="24"/>
    </w:rPr>
  </w:style>
  <w:style w:type="paragraph" w:customStyle="1" w:styleId="affffffffe">
    <w:name w:val="封面标准英文名称"/>
    <w:qFormat/>
    <w:pPr>
      <w:widowControl w:val="0"/>
      <w:spacing w:line="360" w:lineRule="exact"/>
      <w:jc w:val="center"/>
    </w:pPr>
    <w:rPr>
      <w:rFonts w:ascii="Times New Roman" w:eastAsia="宋体" w:hAnsi="Times New Roman" w:cs="Times New Roman"/>
      <w:sz w:val="28"/>
    </w:rPr>
  </w:style>
  <w:style w:type="paragraph" w:customStyle="1" w:styleId="afffffffff">
    <w:name w:val="封面一致性程度标识"/>
    <w:qFormat/>
    <w:pPr>
      <w:spacing w:before="440" w:line="440" w:lineRule="exact"/>
      <w:jc w:val="center"/>
    </w:pPr>
    <w:rPr>
      <w:rFonts w:ascii="Times New Roman" w:eastAsia="宋体" w:hAnsi="Times New Roman" w:cs="Times New Roman"/>
      <w:sz w:val="28"/>
    </w:rPr>
  </w:style>
  <w:style w:type="paragraph" w:customStyle="1" w:styleId="afffffffff0">
    <w:name w:val="封面正文"/>
    <w:qFormat/>
    <w:pPr>
      <w:jc w:val="both"/>
    </w:pPr>
    <w:rPr>
      <w:rFonts w:ascii="Times New Roman" w:eastAsia="宋体" w:hAnsi="Times New Roman" w:cs="Times New Roman"/>
    </w:rPr>
  </w:style>
  <w:style w:type="paragraph" w:customStyle="1" w:styleId="afffffffff1">
    <w:name w:val="附录二级无标题条"/>
    <w:basedOn w:val="afff8"/>
    <w:next w:val="afffffd"/>
    <w:qFormat/>
    <w:pPr>
      <w:widowControl/>
      <w:wordWrap w:val="0"/>
      <w:overflowPunct w:val="0"/>
      <w:autoSpaceDE w:val="0"/>
      <w:autoSpaceDN w:val="0"/>
      <w:textAlignment w:val="baseline"/>
      <w:outlineLvl w:val="3"/>
    </w:pPr>
    <w:rPr>
      <w:rFonts w:ascii="宋体" w:hAnsi="宋体"/>
      <w:kern w:val="21"/>
      <w:szCs w:val="21"/>
    </w:rPr>
  </w:style>
  <w:style w:type="paragraph" w:customStyle="1" w:styleId="afffffffff2">
    <w:name w:val="附录三级无标题条"/>
    <w:basedOn w:val="afffffffff1"/>
    <w:next w:val="afffffd"/>
    <w:qFormat/>
    <w:pPr>
      <w:outlineLvl w:val="4"/>
    </w:pPr>
  </w:style>
  <w:style w:type="paragraph" w:customStyle="1" w:styleId="afffffffff3">
    <w:name w:val="附录四级无标题条"/>
    <w:basedOn w:val="afffffffff2"/>
    <w:next w:val="afffffd"/>
    <w:qFormat/>
    <w:pPr>
      <w:outlineLvl w:val="5"/>
    </w:pPr>
  </w:style>
  <w:style w:type="paragraph" w:customStyle="1" w:styleId="afffffffff4">
    <w:name w:val="附录图"/>
    <w:next w:val="afffffd"/>
    <w:qFormat/>
    <w:pPr>
      <w:wordWrap w:val="0"/>
      <w:overflowPunct w:val="0"/>
      <w:autoSpaceDE w:val="0"/>
      <w:spacing w:beforeLines="50" w:before="50" w:afterLines="50" w:after="50"/>
      <w:jc w:val="center"/>
      <w:textAlignment w:val="baseline"/>
      <w:outlineLvl w:val="1"/>
    </w:pPr>
    <w:rPr>
      <w:rFonts w:ascii="黑体" w:eastAsia="黑体" w:hAnsi="Times New Roman" w:cs="Times New Roman"/>
      <w:kern w:val="21"/>
      <w:sz w:val="21"/>
    </w:rPr>
  </w:style>
  <w:style w:type="paragraph" w:customStyle="1" w:styleId="af6">
    <w:name w:val="标准文件_一级项"/>
    <w:qFormat/>
    <w:pPr>
      <w:numPr>
        <w:numId w:val="22"/>
      </w:numPr>
    </w:pPr>
    <w:rPr>
      <w:rFonts w:ascii="宋体" w:eastAsia="宋体" w:hAnsi="Times New Roman" w:cs="Times New Roman"/>
      <w:sz w:val="21"/>
    </w:rPr>
  </w:style>
  <w:style w:type="paragraph" w:customStyle="1" w:styleId="afffffffff5">
    <w:name w:val="附录五级无标题条"/>
    <w:basedOn w:val="afffffffff3"/>
    <w:next w:val="afffffd"/>
    <w:qFormat/>
    <w:pPr>
      <w:outlineLvl w:val="6"/>
    </w:pPr>
  </w:style>
  <w:style w:type="paragraph" w:customStyle="1" w:styleId="afffffffff6">
    <w:name w:val="附录性质"/>
    <w:basedOn w:val="afff8"/>
    <w:qFormat/>
    <w:pPr>
      <w:widowControl/>
      <w:spacing w:line="400" w:lineRule="exact"/>
      <w:jc w:val="center"/>
    </w:pPr>
    <w:rPr>
      <w:rFonts w:ascii="黑体" w:eastAsia="黑体" w:hAnsi="Calibri"/>
      <w:szCs w:val="21"/>
    </w:rPr>
  </w:style>
  <w:style w:type="paragraph" w:customStyle="1" w:styleId="afffffffff7">
    <w:name w:val="附录一级无标题条"/>
    <w:basedOn w:val="afffffffd"/>
    <w:next w:val="afffffd"/>
    <w:qFormat/>
    <w:pPr>
      <w:autoSpaceDN w:val="0"/>
      <w:outlineLvl w:val="2"/>
    </w:pPr>
    <w:rPr>
      <w:rFonts w:ascii="宋体" w:eastAsia="宋体" w:hAnsi="宋体"/>
    </w:rPr>
  </w:style>
  <w:style w:type="character" w:customStyle="1" w:styleId="afffffffff8">
    <w:name w:val="个人答复风格"/>
    <w:qFormat/>
    <w:rPr>
      <w:rFonts w:ascii="Arial" w:eastAsia="宋体" w:hAnsi="Arial" w:cs="Arial"/>
      <w:color w:val="auto"/>
      <w:spacing w:val="0"/>
      <w:sz w:val="20"/>
    </w:rPr>
  </w:style>
  <w:style w:type="character" w:customStyle="1" w:styleId="afffffffff9">
    <w:name w:val="个人撰写风格"/>
    <w:qFormat/>
    <w:rPr>
      <w:rFonts w:ascii="Arial" w:eastAsia="宋体" w:hAnsi="Arial" w:cs="Arial"/>
      <w:color w:val="auto"/>
      <w:spacing w:val="0"/>
      <w:sz w:val="20"/>
    </w:rPr>
  </w:style>
  <w:style w:type="paragraph" w:customStyle="1" w:styleId="afffffffffa">
    <w:name w:val="脚注后续"/>
    <w:qFormat/>
    <w:pPr>
      <w:ind w:leftChars="350" w:left="350"/>
      <w:jc w:val="both"/>
    </w:pPr>
    <w:rPr>
      <w:rFonts w:ascii="宋体" w:eastAsia="宋体" w:hAnsi="Times New Roman" w:cs="Times New Roman"/>
      <w:sz w:val="18"/>
    </w:rPr>
  </w:style>
  <w:style w:type="paragraph" w:customStyle="1" w:styleId="afff7">
    <w:name w:val="列项——"/>
    <w:qFormat/>
    <w:pPr>
      <w:widowControl w:val="0"/>
      <w:numPr>
        <w:numId w:val="23"/>
      </w:numPr>
      <w:jc w:val="both"/>
    </w:pPr>
    <w:rPr>
      <w:rFonts w:ascii="宋体" w:eastAsia="宋体" w:hAnsi="宋体" w:cs="Times New Roman"/>
      <w:sz w:val="21"/>
    </w:rPr>
  </w:style>
  <w:style w:type="paragraph" w:customStyle="1" w:styleId="afffffffffb">
    <w:name w:val="列项·"/>
    <w:basedOn w:val="afffffd"/>
    <w:qFormat/>
    <w:pPr>
      <w:tabs>
        <w:tab w:val="left" w:pos="840"/>
      </w:tabs>
    </w:pPr>
  </w:style>
  <w:style w:type="paragraph" w:customStyle="1" w:styleId="afffffffffc">
    <w:name w:val="目次、索引正文"/>
    <w:qFormat/>
    <w:pPr>
      <w:spacing w:line="320" w:lineRule="exact"/>
      <w:jc w:val="both"/>
    </w:pPr>
    <w:rPr>
      <w:rFonts w:ascii="宋体" w:eastAsia="宋体" w:hAnsi="Times New Roman" w:cs="Times New Roman"/>
      <w:sz w:val="21"/>
    </w:rPr>
  </w:style>
  <w:style w:type="paragraph" w:customStyle="1" w:styleId="210">
    <w:name w:val="目录 21"/>
    <w:basedOn w:val="afff8"/>
    <w:next w:val="afff8"/>
    <w:semiHidden/>
    <w:qFormat/>
    <w:pPr>
      <w:jc w:val="left"/>
    </w:pPr>
    <w:rPr>
      <w:rFonts w:ascii="Calibri" w:hAnsi="Calibri"/>
      <w:bCs/>
      <w:iCs/>
      <w:szCs w:val="21"/>
    </w:rPr>
  </w:style>
  <w:style w:type="paragraph" w:customStyle="1" w:styleId="31">
    <w:name w:val="目录 31"/>
    <w:basedOn w:val="afff8"/>
    <w:next w:val="afff8"/>
    <w:semiHidden/>
    <w:qFormat/>
    <w:pPr>
      <w:adjustRightInd w:val="0"/>
    </w:pPr>
    <w:rPr>
      <w:rFonts w:ascii="宋体" w:hAnsi="宋体"/>
      <w:iCs/>
      <w:szCs w:val="21"/>
    </w:rPr>
  </w:style>
  <w:style w:type="paragraph" w:customStyle="1" w:styleId="41">
    <w:name w:val="目录 41"/>
    <w:basedOn w:val="afff8"/>
    <w:next w:val="afff8"/>
    <w:semiHidden/>
    <w:qFormat/>
    <w:pPr>
      <w:jc w:val="left"/>
    </w:pPr>
    <w:rPr>
      <w:rFonts w:ascii="Calibri" w:hAnsi="Calibri"/>
      <w:szCs w:val="21"/>
    </w:rPr>
  </w:style>
  <w:style w:type="paragraph" w:customStyle="1" w:styleId="51">
    <w:name w:val="目录 51"/>
    <w:basedOn w:val="afff8"/>
    <w:next w:val="afff8"/>
    <w:semiHidden/>
    <w:qFormat/>
    <w:pPr>
      <w:adjustRightInd w:val="0"/>
    </w:pPr>
    <w:rPr>
      <w:rFonts w:ascii="宋体" w:hAnsi="宋体"/>
      <w:szCs w:val="21"/>
    </w:rPr>
  </w:style>
  <w:style w:type="paragraph" w:customStyle="1" w:styleId="61">
    <w:name w:val="目录 61"/>
    <w:basedOn w:val="afff8"/>
    <w:next w:val="afff8"/>
    <w:semiHidden/>
    <w:qFormat/>
    <w:pPr>
      <w:jc w:val="left"/>
    </w:pPr>
    <w:rPr>
      <w:rFonts w:ascii="Calibri" w:hAnsi="Calibri"/>
      <w:szCs w:val="21"/>
    </w:r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fd">
    <w:name w:val="其他标准称谓"/>
    <w:qFormat/>
    <w:pPr>
      <w:spacing w:line="0" w:lineRule="atLeast"/>
      <w:jc w:val="distribute"/>
    </w:pPr>
    <w:rPr>
      <w:rFonts w:ascii="黑体" w:eastAsia="黑体" w:hAnsi="宋体" w:cs="Times New Roman"/>
      <w:sz w:val="52"/>
    </w:rPr>
  </w:style>
  <w:style w:type="paragraph" w:customStyle="1" w:styleId="afffffffffe">
    <w:name w:val="其他发布部门"/>
    <w:basedOn w:val="affffffff8"/>
    <w:qFormat/>
    <w:pPr>
      <w:framePr w:wrap="around"/>
      <w:spacing w:line="0" w:lineRule="atLeast"/>
    </w:pPr>
    <w:rPr>
      <w:rFonts w:ascii="黑体" w:eastAsia="黑体"/>
      <w:b w:val="0"/>
    </w:rPr>
  </w:style>
  <w:style w:type="paragraph" w:customStyle="1" w:styleId="a2">
    <w:name w:val="三级无标题条"/>
    <w:basedOn w:val="afff8"/>
    <w:qFormat/>
    <w:pPr>
      <w:numPr>
        <w:ilvl w:val="4"/>
        <w:numId w:val="21"/>
      </w:numPr>
    </w:pPr>
    <w:rPr>
      <w:rFonts w:ascii="宋体" w:hAnsi="宋体"/>
      <w:szCs w:val="24"/>
    </w:rPr>
  </w:style>
  <w:style w:type="paragraph" w:customStyle="1" w:styleId="affffffffff">
    <w:name w:val="实施日期"/>
    <w:basedOn w:val="affffffff9"/>
    <w:qFormat/>
    <w:pPr>
      <w:framePr w:hSpace="0" w:wrap="around" w:xAlign="right"/>
      <w:jc w:val="right"/>
    </w:pPr>
  </w:style>
  <w:style w:type="paragraph" w:customStyle="1" w:styleId="a3">
    <w:name w:val="四级无标题条"/>
    <w:basedOn w:val="afff8"/>
    <w:qFormat/>
    <w:pPr>
      <w:numPr>
        <w:ilvl w:val="5"/>
        <w:numId w:val="21"/>
      </w:numPr>
    </w:pPr>
    <w:rPr>
      <w:rFonts w:ascii="宋体" w:hAnsi="宋体"/>
      <w:szCs w:val="24"/>
    </w:rPr>
  </w:style>
  <w:style w:type="paragraph" w:customStyle="1" w:styleId="affffffffff0">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fffff1">
    <w:name w:val="无标题条"/>
    <w:next w:val="afffffd"/>
    <w:qFormat/>
    <w:pPr>
      <w:jc w:val="both"/>
    </w:pPr>
    <w:rPr>
      <w:rFonts w:ascii="宋体" w:eastAsia="宋体" w:hAnsi="宋体" w:cs="Times New Roman"/>
      <w:sz w:val="21"/>
    </w:rPr>
  </w:style>
  <w:style w:type="paragraph" w:customStyle="1" w:styleId="a4">
    <w:name w:val="五级无标题条"/>
    <w:basedOn w:val="afff8"/>
    <w:qFormat/>
    <w:pPr>
      <w:numPr>
        <w:ilvl w:val="6"/>
        <w:numId w:val="21"/>
      </w:numPr>
      <w:spacing w:line="400" w:lineRule="exact"/>
    </w:pPr>
    <w:rPr>
      <w:rFonts w:ascii="Calibri" w:hAnsi="Calibri"/>
      <w:szCs w:val="24"/>
    </w:rPr>
  </w:style>
  <w:style w:type="paragraph" w:customStyle="1" w:styleId="a0">
    <w:name w:val="一级无标题条"/>
    <w:basedOn w:val="afff8"/>
    <w:qFormat/>
    <w:pPr>
      <w:numPr>
        <w:ilvl w:val="2"/>
        <w:numId w:val="21"/>
      </w:numPr>
      <w:spacing w:before="10" w:after="10"/>
    </w:pPr>
    <w:rPr>
      <w:rFonts w:ascii="宋体" w:hAnsi="宋体"/>
      <w:szCs w:val="24"/>
    </w:rPr>
  </w:style>
  <w:style w:type="paragraph" w:customStyle="1" w:styleId="affffffffff2">
    <w:name w:val="注:后续"/>
    <w:qFormat/>
    <w:pPr>
      <w:spacing w:line="300" w:lineRule="exact"/>
      <w:ind w:leftChars="400" w:left="600" w:hangingChars="200" w:hanging="200"/>
      <w:jc w:val="both"/>
    </w:pPr>
    <w:rPr>
      <w:rFonts w:ascii="宋体" w:eastAsia="宋体" w:hAnsi="Times New Roman" w:cs="Times New Roman"/>
      <w:sz w:val="18"/>
    </w:rPr>
  </w:style>
  <w:style w:type="paragraph" w:customStyle="1" w:styleId="affffffffff3">
    <w:name w:val="注×:后续"/>
    <w:basedOn w:val="affffffffff2"/>
    <w:qFormat/>
    <w:pPr>
      <w:ind w:leftChars="0" w:left="1406" w:firstLineChars="0" w:hanging="499"/>
    </w:pPr>
  </w:style>
  <w:style w:type="paragraph" w:customStyle="1" w:styleId="affffffffff4">
    <w:name w:val="标准文件_一级无标题"/>
    <w:basedOn w:val="afff2"/>
    <w:qFormat/>
    <w:pPr>
      <w:numPr>
        <w:ilvl w:val="0"/>
        <w:numId w:val="0"/>
      </w:numPr>
      <w:spacing w:beforeLines="0" w:before="0" w:afterLines="0" w:after="0"/>
      <w:ind w:left="1260" w:hanging="420"/>
      <w:outlineLvl w:val="9"/>
    </w:pPr>
    <w:rPr>
      <w:rFonts w:ascii="宋体" w:eastAsia="宋体"/>
    </w:rPr>
  </w:style>
  <w:style w:type="paragraph" w:customStyle="1" w:styleId="af2">
    <w:name w:val="标准文件_五级无标题"/>
    <w:basedOn w:val="afff4"/>
    <w:qFormat/>
    <w:pPr>
      <w:numPr>
        <w:numId w:val="2"/>
      </w:numPr>
      <w:spacing w:beforeLines="0" w:before="0" w:afterLines="0" w:after="0"/>
      <w:outlineLvl w:val="9"/>
    </w:pPr>
    <w:rPr>
      <w:rFonts w:ascii="宋体" w:eastAsia="宋体"/>
    </w:rPr>
  </w:style>
  <w:style w:type="paragraph" w:customStyle="1" w:styleId="affffffffff5">
    <w:name w:val="标准文件_三级无标题"/>
    <w:basedOn w:val="affffff"/>
    <w:qFormat/>
    <w:pPr>
      <w:spacing w:beforeLines="0" w:before="0" w:afterLines="0" w:after="0"/>
      <w:ind w:left="360" w:hanging="360"/>
      <w:outlineLvl w:val="9"/>
    </w:pPr>
    <w:rPr>
      <w:rFonts w:ascii="宋体" w:eastAsia="宋体"/>
    </w:rPr>
  </w:style>
  <w:style w:type="paragraph" w:customStyle="1" w:styleId="af">
    <w:name w:val="标准文件_二级无标题"/>
    <w:basedOn w:val="afffffe"/>
    <w:qFormat/>
    <w:pPr>
      <w:numPr>
        <w:numId w:val="2"/>
      </w:numPr>
      <w:spacing w:beforeLines="0" w:before="0" w:afterLines="0" w:after="0"/>
      <w:outlineLvl w:val="9"/>
    </w:pPr>
    <w:rPr>
      <w:rFonts w:ascii="宋体" w:eastAsia="宋体"/>
    </w:rPr>
  </w:style>
  <w:style w:type="paragraph" w:customStyle="1" w:styleId="af1">
    <w:name w:val="标准_四级无标题"/>
    <w:basedOn w:val="afff3"/>
    <w:next w:val="afffffd"/>
    <w:qFormat/>
    <w:pPr>
      <w:numPr>
        <w:numId w:val="2"/>
      </w:numPr>
      <w:ind w:left="0"/>
    </w:pPr>
    <w:rPr>
      <w:rFonts w:eastAsia="宋体"/>
    </w:rPr>
  </w:style>
  <w:style w:type="paragraph" w:customStyle="1" w:styleId="affffffffff6">
    <w:name w:val="标准文件_四级无标题"/>
    <w:basedOn w:val="afff3"/>
    <w:qFormat/>
    <w:pPr>
      <w:numPr>
        <w:ilvl w:val="0"/>
        <w:numId w:val="0"/>
      </w:numPr>
      <w:spacing w:beforeLines="0" w:before="0" w:afterLines="0" w:after="0"/>
      <w:ind w:hanging="420"/>
      <w:outlineLvl w:val="9"/>
    </w:pPr>
    <w:rPr>
      <w:rFonts w:ascii="宋体" w:eastAsia="宋体" w:hAnsi="黑体"/>
      <w:szCs w:val="52"/>
    </w:rPr>
  </w:style>
  <w:style w:type="paragraph" w:customStyle="1" w:styleId="aff8">
    <w:name w:val="标准文件_大写罗马数字编号列项"/>
    <w:basedOn w:val="afffffd"/>
    <w:qFormat/>
    <w:pPr>
      <w:numPr>
        <w:numId w:val="24"/>
      </w:numPr>
      <w:ind w:firstLineChars="0" w:firstLine="0"/>
    </w:pPr>
    <w:rPr>
      <w:rFonts w:ascii="Times New Roman" w:cs="Arial"/>
      <w:szCs w:val="28"/>
    </w:rPr>
  </w:style>
  <w:style w:type="paragraph" w:customStyle="1" w:styleId="ae">
    <w:name w:val="标准文件_小写罗马数字编号列项"/>
    <w:basedOn w:val="afffffd"/>
    <w:qFormat/>
    <w:pPr>
      <w:numPr>
        <w:numId w:val="25"/>
      </w:numPr>
      <w:ind w:firstLineChars="0" w:firstLine="0"/>
    </w:pPr>
    <w:rPr>
      <w:rFonts w:cs="Arial"/>
      <w:szCs w:val="28"/>
    </w:rPr>
  </w:style>
  <w:style w:type="paragraph" w:customStyle="1" w:styleId="affffffffff7">
    <w:name w:val="标准文件_附录标题"/>
    <w:basedOn w:val="affa"/>
    <w:qFormat/>
    <w:pPr>
      <w:numPr>
        <w:numId w:val="0"/>
      </w:numPr>
      <w:spacing w:after="280"/>
      <w:outlineLvl w:val="9"/>
    </w:pPr>
  </w:style>
  <w:style w:type="paragraph" w:customStyle="1" w:styleId="affffffffff8">
    <w:name w:val="标准文件_二级项"/>
    <w:qFormat/>
    <w:rPr>
      <w:rFonts w:ascii="宋体" w:eastAsia="宋体" w:hAnsi="Times New Roman" w:cs="Times New Roman"/>
      <w:sz w:val="21"/>
    </w:rPr>
  </w:style>
  <w:style w:type="paragraph" w:customStyle="1" w:styleId="af7">
    <w:name w:val="标准文件_三级项"/>
    <w:basedOn w:val="afff8"/>
    <w:qFormat/>
    <w:pPr>
      <w:numPr>
        <w:ilvl w:val="2"/>
        <w:numId w:val="22"/>
      </w:numPr>
      <w:adjustRightInd w:val="0"/>
      <w:spacing w:line="-300" w:lineRule="auto"/>
    </w:pPr>
    <w:rPr>
      <w:szCs w:val="21"/>
    </w:rPr>
  </w:style>
  <w:style w:type="paragraph" w:customStyle="1" w:styleId="afff">
    <w:name w:val="图表脚注说明"/>
    <w:basedOn w:val="afff8"/>
    <w:next w:val="afffffd"/>
    <w:qFormat/>
    <w:pPr>
      <w:numPr>
        <w:numId w:val="26"/>
      </w:numPr>
      <w:ind w:left="783"/>
    </w:pPr>
    <w:rPr>
      <w:rFonts w:ascii="宋体"/>
      <w:sz w:val="18"/>
      <w:szCs w:val="18"/>
    </w:rPr>
  </w:style>
  <w:style w:type="paragraph" w:customStyle="1" w:styleId="affffffffff9">
    <w:name w:val="标准文件_索引字母"/>
    <w:next w:val="afffffd"/>
    <w:qFormat/>
    <w:pPr>
      <w:jc w:val="center"/>
    </w:pPr>
    <w:rPr>
      <w:rFonts w:ascii="宋体" w:eastAsia="Times New Roman" w:hAnsi="宋体" w:cs="Times New Roman"/>
      <w:b/>
      <w:kern w:val="2"/>
      <w:sz w:val="21"/>
    </w:rPr>
  </w:style>
  <w:style w:type="paragraph" w:customStyle="1" w:styleId="affffffffffa">
    <w:name w:val="标准文件_附录前"/>
    <w:next w:val="afffffd"/>
    <w:qFormat/>
    <w:pPr>
      <w:spacing w:line="20" w:lineRule="atLeast"/>
      <w:ind w:firstLine="200"/>
    </w:pPr>
    <w:rPr>
      <w:rFonts w:ascii="宋体" w:eastAsia="宋体" w:hAnsi="宋体" w:cs="Times New Roman"/>
      <w:kern w:val="2"/>
      <w:sz w:val="10"/>
    </w:rPr>
  </w:style>
  <w:style w:type="paragraph" w:customStyle="1" w:styleId="affffffffffb">
    <w:name w:val="标准文件_正文标准名称"/>
    <w:qFormat/>
    <w:pPr>
      <w:spacing w:before="560" w:after="640" w:line="400" w:lineRule="exact"/>
      <w:jc w:val="center"/>
    </w:pPr>
    <w:rPr>
      <w:rFonts w:ascii="黑体" w:eastAsia="黑体" w:hAnsi="黑体" w:cs="Times New Roman"/>
      <w:kern w:val="2"/>
      <w:sz w:val="32"/>
      <w:szCs w:val="32"/>
    </w:rPr>
  </w:style>
  <w:style w:type="paragraph" w:customStyle="1" w:styleId="afff5">
    <w:name w:val="标准文件_注："/>
    <w:next w:val="afffffd"/>
    <w:qFormat/>
    <w:pPr>
      <w:widowControl w:val="0"/>
      <w:numPr>
        <w:numId w:val="27"/>
      </w:numPr>
      <w:autoSpaceDE w:val="0"/>
      <w:autoSpaceDN w:val="0"/>
      <w:jc w:val="both"/>
    </w:pPr>
    <w:rPr>
      <w:rFonts w:ascii="宋体" w:eastAsia="宋体" w:hAnsi="Times New Roman" w:cs="Times New Roman"/>
      <w:sz w:val="18"/>
      <w:szCs w:val="18"/>
    </w:rPr>
  </w:style>
  <w:style w:type="paragraph" w:customStyle="1" w:styleId="a5">
    <w:name w:val="标准文件_注×："/>
    <w:qFormat/>
    <w:pPr>
      <w:widowControl w:val="0"/>
      <w:numPr>
        <w:numId w:val="28"/>
      </w:numPr>
      <w:autoSpaceDE w:val="0"/>
      <w:autoSpaceDN w:val="0"/>
      <w:jc w:val="both"/>
    </w:pPr>
    <w:rPr>
      <w:rFonts w:ascii="宋体" w:eastAsia="宋体" w:hAnsi="Times New Roman" w:cs="Times New Roman"/>
      <w:sz w:val="18"/>
      <w:szCs w:val="18"/>
    </w:rPr>
  </w:style>
  <w:style w:type="paragraph" w:customStyle="1" w:styleId="ac">
    <w:name w:val="标准文件_示例："/>
    <w:next w:val="affffffffffc"/>
    <w:qFormat/>
    <w:pPr>
      <w:widowControl w:val="0"/>
      <w:numPr>
        <w:numId w:val="29"/>
      </w:numPr>
      <w:jc w:val="both"/>
    </w:pPr>
    <w:rPr>
      <w:rFonts w:ascii="宋体" w:eastAsia="宋体" w:hAnsi="Times New Roman" w:cs="Times New Roman"/>
      <w:sz w:val="18"/>
      <w:szCs w:val="18"/>
    </w:rPr>
  </w:style>
  <w:style w:type="paragraph" w:customStyle="1" w:styleId="affffffffffc">
    <w:name w:val="标准文件_示例内容"/>
    <w:basedOn w:val="afffffd"/>
    <w:qFormat/>
    <w:pPr>
      <w:ind w:firstLine="420"/>
    </w:pPr>
    <w:rPr>
      <w:sz w:val="18"/>
    </w:rPr>
  </w:style>
  <w:style w:type="paragraph" w:customStyle="1" w:styleId="afe">
    <w:name w:val="标准文件_示例×："/>
    <w:basedOn w:val="afff8"/>
    <w:next w:val="affffffffffc"/>
    <w:qFormat/>
    <w:pPr>
      <w:widowControl/>
      <w:numPr>
        <w:numId w:val="30"/>
      </w:numPr>
    </w:pPr>
    <w:rPr>
      <w:rFonts w:ascii="宋体"/>
      <w:kern w:val="0"/>
      <w:sz w:val="18"/>
      <w:szCs w:val="18"/>
    </w:rPr>
  </w:style>
  <w:style w:type="paragraph" w:customStyle="1" w:styleId="affffffffffd">
    <w:name w:val="标准文件_表格续"/>
    <w:basedOn w:val="afffffd"/>
    <w:next w:val="afffffd"/>
    <w:qFormat/>
    <w:pPr>
      <w:jc w:val="center"/>
    </w:pPr>
    <w:rPr>
      <w:rFonts w:ascii="黑体" w:eastAsia="黑体" w:hAnsi="黑体"/>
    </w:rPr>
  </w:style>
  <w:style w:type="paragraph" w:customStyle="1" w:styleId="2">
    <w:name w:val="标准文件_二级项2"/>
    <w:basedOn w:val="afffffd"/>
    <w:qFormat/>
    <w:pPr>
      <w:numPr>
        <w:ilvl w:val="1"/>
        <w:numId w:val="22"/>
      </w:numPr>
      <w:ind w:left="1271" w:firstLineChars="0" w:hanging="420"/>
    </w:pPr>
  </w:style>
  <w:style w:type="paragraph" w:customStyle="1" w:styleId="21">
    <w:name w:val="标准文件_三级项2"/>
    <w:basedOn w:val="afffffd"/>
    <w:qFormat/>
    <w:pPr>
      <w:numPr>
        <w:numId w:val="31"/>
      </w:numPr>
      <w:spacing w:line="300" w:lineRule="exact"/>
      <w:ind w:left="1276" w:firstLineChars="0" w:hanging="425"/>
    </w:pPr>
    <w:rPr>
      <w:rFonts w:ascii="Times New Roman"/>
    </w:rPr>
  </w:style>
  <w:style w:type="paragraph" w:customStyle="1" w:styleId="20">
    <w:name w:val="标准文件_一级项2"/>
    <w:basedOn w:val="afffffd"/>
    <w:qFormat/>
    <w:pPr>
      <w:numPr>
        <w:numId w:val="32"/>
      </w:numPr>
      <w:spacing w:line="300" w:lineRule="exact"/>
      <w:ind w:left="1271" w:firstLineChars="0" w:hanging="420"/>
    </w:pPr>
    <w:rPr>
      <w:rFonts w:ascii="Times New Roman"/>
    </w:rPr>
  </w:style>
  <w:style w:type="paragraph" w:customStyle="1" w:styleId="affffffffffe">
    <w:name w:val="标准文件_提示"/>
    <w:basedOn w:val="afffffd"/>
    <w:next w:val="afffffd"/>
    <w:qFormat/>
    <w:pPr>
      <w:ind w:firstLine="420"/>
    </w:pPr>
    <w:rPr>
      <w:rFonts w:ascii="黑体" w:eastAsia="黑体"/>
    </w:rPr>
  </w:style>
  <w:style w:type="character" w:customStyle="1" w:styleId="afffffffffff">
    <w:name w:val="标准文件_来源"/>
    <w:basedOn w:val="afff9"/>
    <w:uiPriority w:val="1"/>
    <w:qFormat/>
    <w:rPr>
      <w:rFonts w:eastAsia="宋体"/>
      <w:sz w:val="21"/>
    </w:rPr>
  </w:style>
  <w:style w:type="paragraph" w:customStyle="1" w:styleId="afffffffffff0">
    <w:name w:val="标准文件_图表说明"/>
    <w:qFormat/>
    <w:pPr>
      <w:spacing w:line="276" w:lineRule="auto"/>
      <w:ind w:firstLine="420"/>
    </w:pPr>
    <w:rPr>
      <w:rFonts w:ascii="宋体" w:eastAsia="宋体" w:hAnsi="宋体" w:cs="Times New Roman"/>
      <w:kern w:val="2"/>
      <w:sz w:val="18"/>
    </w:rPr>
  </w:style>
  <w:style w:type="paragraph" w:customStyle="1" w:styleId="afffffffffff1">
    <w:name w:val="其他发布日期"/>
    <w:basedOn w:val="affffffff9"/>
    <w:qFormat/>
    <w:pPr>
      <w:framePr w:w="3997" w:h="471" w:hRule="exact" w:hSpace="0" w:vSpace="181" w:wrap="around" w:vAnchor="page" w:hAnchor="page" w:x="1419" w:y="14097"/>
    </w:pPr>
  </w:style>
  <w:style w:type="paragraph" w:customStyle="1" w:styleId="afffffffffff2">
    <w:name w:val="其他实施日期"/>
    <w:basedOn w:val="affffffffff"/>
    <w:qFormat/>
    <w:pPr>
      <w:framePr w:w="3997" w:h="471" w:hRule="exact" w:vSpace="181" w:wrap="around" w:vAnchor="page" w:hAnchor="page" w:x="7089" w:y="14097"/>
    </w:pPr>
  </w:style>
  <w:style w:type="paragraph" w:customStyle="1" w:styleId="afffffffffff3">
    <w:name w:val="标准文件_文件编号"/>
    <w:basedOn w:val="afffffd"/>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f4">
    <w:name w:val="标准文件_替换文件编号"/>
    <w:basedOn w:val="afffffffffff3"/>
    <w:qFormat/>
    <w:pPr>
      <w:framePr w:wrap="auto"/>
      <w:spacing w:before="57"/>
    </w:pPr>
    <w:rPr>
      <w:sz w:val="21"/>
    </w:rPr>
  </w:style>
  <w:style w:type="paragraph" w:customStyle="1" w:styleId="afffffffffff5">
    <w:name w:val="标准文件_文件名称"/>
    <w:basedOn w:val="afffffd"/>
    <w:next w:val="afffffd"/>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c">
    <w:name w:val="标准文件_附录图标号"/>
    <w:basedOn w:val="afffffd"/>
    <w:next w:val="afffffd"/>
    <w:qFormat/>
    <w:pPr>
      <w:numPr>
        <w:numId w:val="10"/>
      </w:numPr>
      <w:spacing w:line="14" w:lineRule="exact"/>
      <w:ind w:firstLineChars="0" w:firstLine="0"/>
      <w:jc w:val="center"/>
    </w:pPr>
    <w:rPr>
      <w:rFonts w:ascii="黑体" w:eastAsia="黑体" w:hAnsi="黑体"/>
      <w:vanish/>
      <w:sz w:val="2"/>
      <w:szCs w:val="21"/>
    </w:rPr>
  </w:style>
  <w:style w:type="paragraph" w:customStyle="1" w:styleId="aff5">
    <w:name w:val="标准文件_附录表标号"/>
    <w:basedOn w:val="afffffd"/>
    <w:next w:val="afffffd"/>
    <w:qFormat/>
    <w:pPr>
      <w:numPr>
        <w:numId w:val="9"/>
      </w:numPr>
      <w:spacing w:line="14" w:lineRule="exact"/>
      <w:ind w:firstLineChars="0" w:firstLine="0"/>
      <w:jc w:val="center"/>
    </w:pPr>
    <w:rPr>
      <w:rFonts w:eastAsia="黑体"/>
      <w:vanish/>
      <w:sz w:val="2"/>
    </w:rPr>
  </w:style>
  <w:style w:type="paragraph" w:customStyle="1" w:styleId="a7">
    <w:name w:val="标准文件_引言一级条标题"/>
    <w:basedOn w:val="afffffd"/>
    <w:next w:val="afffffd"/>
    <w:qFormat/>
    <w:pPr>
      <w:numPr>
        <w:ilvl w:val="1"/>
        <w:numId w:val="12"/>
      </w:numPr>
      <w:spacing w:beforeLines="50" w:before="50" w:afterLines="50" w:after="50"/>
      <w:ind w:firstLineChars="0"/>
    </w:pPr>
    <w:rPr>
      <w:rFonts w:ascii="黑体" w:eastAsia="黑体"/>
    </w:rPr>
  </w:style>
  <w:style w:type="paragraph" w:customStyle="1" w:styleId="a8">
    <w:name w:val="标准文件_引言二级条标题"/>
    <w:basedOn w:val="afffffd"/>
    <w:next w:val="afffffd"/>
    <w:qFormat/>
    <w:pPr>
      <w:numPr>
        <w:ilvl w:val="2"/>
        <w:numId w:val="12"/>
      </w:numPr>
      <w:spacing w:beforeLines="50" w:before="50" w:afterLines="50" w:after="50"/>
      <w:ind w:firstLineChars="0"/>
    </w:pPr>
    <w:rPr>
      <w:rFonts w:ascii="黑体" w:eastAsia="黑体"/>
    </w:rPr>
  </w:style>
  <w:style w:type="paragraph" w:customStyle="1" w:styleId="a9">
    <w:name w:val="标准文件_引言三级条标题"/>
    <w:basedOn w:val="afffffd"/>
    <w:next w:val="afffffd"/>
    <w:qFormat/>
    <w:pPr>
      <w:numPr>
        <w:ilvl w:val="3"/>
        <w:numId w:val="12"/>
      </w:numPr>
      <w:spacing w:beforeLines="50" w:before="50" w:afterLines="50" w:after="50"/>
      <w:ind w:firstLineChars="0"/>
    </w:pPr>
    <w:rPr>
      <w:rFonts w:ascii="黑体" w:eastAsia="黑体"/>
    </w:rPr>
  </w:style>
  <w:style w:type="paragraph" w:customStyle="1" w:styleId="aa">
    <w:name w:val="标准文件_引言四级条标题"/>
    <w:basedOn w:val="afffffd"/>
    <w:next w:val="afffffd"/>
    <w:qFormat/>
    <w:pPr>
      <w:numPr>
        <w:ilvl w:val="4"/>
        <w:numId w:val="12"/>
      </w:numPr>
      <w:spacing w:beforeLines="50" w:before="50" w:afterLines="50" w:after="50"/>
      <w:ind w:firstLineChars="0"/>
    </w:pPr>
    <w:rPr>
      <w:rFonts w:ascii="黑体" w:eastAsia="黑体"/>
    </w:rPr>
  </w:style>
  <w:style w:type="paragraph" w:customStyle="1" w:styleId="ab">
    <w:name w:val="标准文件_引言五级条标题"/>
    <w:basedOn w:val="afffffd"/>
    <w:next w:val="afffffd"/>
    <w:qFormat/>
    <w:pPr>
      <w:numPr>
        <w:ilvl w:val="5"/>
        <w:numId w:val="12"/>
      </w:numPr>
      <w:spacing w:beforeLines="50" w:before="50" w:afterLines="50" w:after="50"/>
      <w:ind w:firstLineChars="0"/>
    </w:pPr>
    <w:rPr>
      <w:rFonts w:ascii="黑体" w:eastAsia="黑体"/>
    </w:rPr>
  </w:style>
  <w:style w:type="paragraph" w:customStyle="1" w:styleId="afffffffffff6">
    <w:name w:val="标准文件_注后"/>
    <w:basedOn w:val="afffffd"/>
    <w:qFormat/>
    <w:pPr>
      <w:ind w:left="811" w:firstLineChars="0" w:firstLine="0"/>
    </w:pPr>
    <w:rPr>
      <w:sz w:val="18"/>
    </w:rPr>
  </w:style>
  <w:style w:type="paragraph" w:customStyle="1" w:styleId="X">
    <w:name w:val="标准文件_注X后"/>
    <w:basedOn w:val="afffffd"/>
    <w:qFormat/>
    <w:pPr>
      <w:ind w:left="811" w:firstLineChars="0" w:firstLine="0"/>
    </w:pPr>
    <w:rPr>
      <w:sz w:val="18"/>
    </w:rPr>
  </w:style>
  <w:style w:type="paragraph" w:customStyle="1" w:styleId="afffffffffff7">
    <w:name w:val="标准文件_示例后"/>
    <w:basedOn w:val="afffffd"/>
    <w:qFormat/>
    <w:pPr>
      <w:ind w:left="964" w:firstLineChars="0" w:firstLine="0"/>
    </w:pPr>
    <w:rPr>
      <w:sz w:val="18"/>
    </w:rPr>
  </w:style>
  <w:style w:type="paragraph" w:customStyle="1" w:styleId="X0">
    <w:name w:val="标准文件_示例X后"/>
    <w:basedOn w:val="afffffd"/>
    <w:link w:val="X1"/>
    <w:qFormat/>
    <w:pPr>
      <w:ind w:left="1049" w:firstLineChars="0" w:firstLine="0"/>
    </w:pPr>
    <w:rPr>
      <w:sz w:val="18"/>
    </w:rPr>
  </w:style>
  <w:style w:type="character" w:customStyle="1" w:styleId="X1">
    <w:name w:val="标准文件_示例X后 字符"/>
    <w:basedOn w:val="Char"/>
    <w:link w:val="X0"/>
    <w:qFormat/>
    <w:rPr>
      <w:rFonts w:ascii="宋体" w:eastAsia="宋体" w:hAnsi="Times New Roman" w:cs="Times New Roman"/>
      <w:kern w:val="0"/>
      <w:sz w:val="18"/>
      <w:szCs w:val="20"/>
    </w:rPr>
  </w:style>
  <w:style w:type="paragraph" w:customStyle="1" w:styleId="afffffffffff8">
    <w:name w:val="标准文件_索引项"/>
    <w:basedOn w:val="afffffd"/>
    <w:next w:val="afffffd"/>
    <w:qFormat/>
    <w:pPr>
      <w:tabs>
        <w:tab w:val="right" w:leader="dot" w:pos="9356"/>
      </w:tabs>
      <w:ind w:left="210" w:firstLineChars="0" w:hanging="210"/>
      <w:jc w:val="left"/>
    </w:pPr>
  </w:style>
  <w:style w:type="paragraph" w:customStyle="1" w:styleId="afffffffffff9">
    <w:name w:val="标准文件_附录一级无标题"/>
    <w:basedOn w:val="affb"/>
    <w:qFormat/>
    <w:pPr>
      <w:spacing w:beforeLines="0" w:before="0" w:afterLines="0" w:after="0" w:line="276" w:lineRule="auto"/>
      <w:outlineLvl w:val="9"/>
    </w:pPr>
    <w:rPr>
      <w:rFonts w:ascii="宋体" w:eastAsia="宋体"/>
    </w:rPr>
  </w:style>
  <w:style w:type="paragraph" w:customStyle="1" w:styleId="afffffffffffa">
    <w:name w:val="标准文件_附录二级无标题"/>
    <w:basedOn w:val="affc"/>
    <w:qFormat/>
    <w:pPr>
      <w:spacing w:beforeLines="0" w:before="0" w:afterLines="0" w:after="0" w:line="276" w:lineRule="auto"/>
      <w:outlineLvl w:val="9"/>
    </w:pPr>
    <w:rPr>
      <w:rFonts w:ascii="宋体" w:eastAsia="宋体"/>
    </w:rPr>
  </w:style>
  <w:style w:type="paragraph" w:customStyle="1" w:styleId="afffffffffffb">
    <w:name w:val="标准文件_附录三级无标题"/>
    <w:basedOn w:val="affd"/>
    <w:qFormat/>
    <w:pPr>
      <w:spacing w:beforeLines="0" w:before="0" w:afterLines="0" w:after="0" w:line="276" w:lineRule="auto"/>
      <w:outlineLvl w:val="9"/>
    </w:pPr>
    <w:rPr>
      <w:rFonts w:ascii="宋体" w:eastAsia="宋体"/>
    </w:rPr>
  </w:style>
  <w:style w:type="paragraph" w:customStyle="1" w:styleId="afffffffffffc">
    <w:name w:val="标准文件_附录四级无标题"/>
    <w:basedOn w:val="afffffffb"/>
    <w:qFormat/>
    <w:pPr>
      <w:spacing w:beforeLines="0" w:before="0" w:afterLines="0" w:after="0" w:line="276" w:lineRule="auto"/>
      <w:outlineLvl w:val="9"/>
    </w:pPr>
    <w:rPr>
      <w:rFonts w:ascii="宋体" w:eastAsia="宋体"/>
    </w:rPr>
  </w:style>
  <w:style w:type="paragraph" w:customStyle="1" w:styleId="afffffffffffd">
    <w:name w:val="标准文件_附录五级无标题"/>
    <w:basedOn w:val="afffffffc"/>
    <w:qFormat/>
    <w:pPr>
      <w:spacing w:beforeLines="0" w:before="0" w:afterLines="0" w:after="0" w:line="276" w:lineRule="auto"/>
      <w:outlineLvl w:val="9"/>
    </w:pPr>
    <w:rPr>
      <w:rFonts w:ascii="宋体" w:eastAsia="宋体"/>
    </w:rPr>
  </w:style>
  <w:style w:type="paragraph" w:customStyle="1" w:styleId="afffffffffffe">
    <w:name w:val="标准文件_引言一级无标题"/>
    <w:basedOn w:val="a7"/>
    <w:next w:val="afffffd"/>
    <w:qFormat/>
    <w:pPr>
      <w:spacing w:beforeLines="0" w:before="0" w:afterLines="0" w:after="0" w:line="276" w:lineRule="auto"/>
    </w:pPr>
    <w:rPr>
      <w:rFonts w:ascii="宋体" w:eastAsia="宋体"/>
    </w:rPr>
  </w:style>
  <w:style w:type="paragraph" w:customStyle="1" w:styleId="affffffffffff">
    <w:name w:val="标准文件_引言二级无标题"/>
    <w:basedOn w:val="a8"/>
    <w:next w:val="afffffd"/>
    <w:qFormat/>
    <w:pPr>
      <w:spacing w:beforeLines="0" w:before="0" w:afterLines="0" w:after="0" w:line="276" w:lineRule="auto"/>
    </w:pPr>
    <w:rPr>
      <w:rFonts w:ascii="宋体" w:eastAsia="宋体"/>
    </w:rPr>
  </w:style>
  <w:style w:type="paragraph" w:customStyle="1" w:styleId="affffffffffff0">
    <w:name w:val="标准文件_引言三级无标题"/>
    <w:basedOn w:val="a9"/>
    <w:qFormat/>
    <w:pPr>
      <w:spacing w:beforeLines="0" w:before="0" w:afterLines="0" w:after="0" w:line="276" w:lineRule="auto"/>
    </w:pPr>
    <w:rPr>
      <w:rFonts w:ascii="宋体" w:eastAsia="宋体"/>
    </w:rPr>
  </w:style>
  <w:style w:type="paragraph" w:customStyle="1" w:styleId="affffffffffff1">
    <w:name w:val="标准文件_引言四级无标题"/>
    <w:basedOn w:val="aa"/>
    <w:next w:val="afffffd"/>
    <w:qFormat/>
    <w:pPr>
      <w:spacing w:beforeLines="0" w:before="0" w:afterLines="0" w:after="0" w:line="276" w:lineRule="auto"/>
    </w:pPr>
    <w:rPr>
      <w:rFonts w:ascii="宋体" w:eastAsia="宋体"/>
    </w:rPr>
  </w:style>
  <w:style w:type="paragraph" w:customStyle="1" w:styleId="affffffffffff2">
    <w:name w:val="标准文件_引言五级无标题"/>
    <w:basedOn w:val="ab"/>
    <w:next w:val="afffffd"/>
    <w:qFormat/>
    <w:pPr>
      <w:spacing w:beforeLines="0" w:before="0" w:afterLines="0" w:after="0" w:line="276" w:lineRule="auto"/>
    </w:pPr>
    <w:rPr>
      <w:rFonts w:ascii="宋体" w:eastAsia="宋体"/>
    </w:rPr>
  </w:style>
  <w:style w:type="paragraph" w:customStyle="1" w:styleId="affffffffffff3">
    <w:name w:val="标准文件_索引标题"/>
    <w:basedOn w:val="afffffff0"/>
    <w:next w:val="afffffd"/>
    <w:qFormat/>
    <w:rPr>
      <w:rFonts w:hAnsi="黑体"/>
    </w:rPr>
  </w:style>
  <w:style w:type="paragraph" w:customStyle="1" w:styleId="affffffffffff4">
    <w:name w:val="标准文件_脚注内容"/>
    <w:basedOn w:val="afffffd"/>
    <w:qFormat/>
    <w:pPr>
      <w:ind w:leftChars="200" w:left="400" w:hangingChars="200" w:hanging="200"/>
    </w:pPr>
    <w:rPr>
      <w:sz w:val="15"/>
    </w:rPr>
  </w:style>
  <w:style w:type="paragraph" w:customStyle="1" w:styleId="affffffffffff5">
    <w:name w:val="标准文件_术语条三"/>
    <w:basedOn w:val="affffffffff5"/>
    <w:next w:val="afffffd"/>
    <w:qFormat/>
  </w:style>
  <w:style w:type="paragraph" w:customStyle="1" w:styleId="affffffffffff6">
    <w:name w:val="标准文件_术语条四"/>
    <w:basedOn w:val="affffffffff6"/>
    <w:next w:val="afffffd"/>
    <w:qFormat/>
  </w:style>
  <w:style w:type="paragraph" w:customStyle="1" w:styleId="affffffffffff7">
    <w:name w:val="标准文件_术语条五"/>
    <w:basedOn w:val="af2"/>
    <w:next w:val="afffffd"/>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110">
    <w:name w:val="不明显参考11"/>
    <w:uiPriority w:val="31"/>
    <w:qFormat/>
    <w:rPr>
      <w:smallCaps/>
      <w:color w:val="C0504D"/>
      <w:u w:val="single"/>
    </w:rPr>
  </w:style>
  <w:style w:type="character" w:customStyle="1" w:styleId="Bodytext2">
    <w:name w:val="Body text|2_"/>
    <w:basedOn w:val="afff9"/>
    <w:link w:val="Bodytext20"/>
    <w:qFormat/>
    <w:rPr>
      <w:color w:val="282530"/>
    </w:rPr>
  </w:style>
  <w:style w:type="paragraph" w:customStyle="1" w:styleId="Bodytext20">
    <w:name w:val="Body text|2"/>
    <w:basedOn w:val="afff8"/>
    <w:link w:val="Bodytext2"/>
    <w:qFormat/>
    <w:pPr>
      <w:spacing w:line="331" w:lineRule="auto"/>
      <w:ind w:firstLine="400"/>
      <w:jc w:val="left"/>
    </w:pPr>
    <w:rPr>
      <w:rFonts w:asciiTheme="minorHAnsi" w:eastAsiaTheme="minorEastAsia" w:hAnsiTheme="minorHAnsi" w:cstheme="minorBidi"/>
      <w:color w:val="282530"/>
      <w:szCs w:val="22"/>
    </w:rPr>
  </w:style>
  <w:style w:type="paragraph" w:customStyle="1" w:styleId="aff2">
    <w:name w:val="三级无"/>
    <w:basedOn w:val="afff8"/>
    <w:qFormat/>
    <w:pPr>
      <w:widowControl/>
      <w:numPr>
        <w:ilvl w:val="3"/>
        <w:numId w:val="33"/>
      </w:numPr>
      <w:tabs>
        <w:tab w:val="left" w:pos="360"/>
      </w:tabs>
      <w:wordWrap w:val="0"/>
      <w:overflowPunct w:val="0"/>
      <w:autoSpaceDE w:val="0"/>
      <w:autoSpaceDN w:val="0"/>
      <w:textAlignment w:val="baseline"/>
      <w:outlineLvl w:val="4"/>
    </w:pPr>
    <w:rPr>
      <w:rFonts w:ascii="Arial" w:eastAsia="Arial" w:hAnsi="Courier New"/>
      <w:kern w:val="21"/>
      <w:szCs w:val="21"/>
    </w:rPr>
  </w:style>
  <w:style w:type="paragraph" w:customStyle="1" w:styleId="aff1">
    <w:name w:val="二级无"/>
    <w:basedOn w:val="afff8"/>
    <w:qFormat/>
    <w:pPr>
      <w:widowControl/>
      <w:numPr>
        <w:ilvl w:val="2"/>
        <w:numId w:val="33"/>
      </w:numPr>
      <w:tabs>
        <w:tab w:val="left" w:pos="360"/>
      </w:tabs>
      <w:wordWrap w:val="0"/>
      <w:overflowPunct w:val="0"/>
      <w:autoSpaceDE w:val="0"/>
      <w:autoSpaceDN w:val="0"/>
      <w:textAlignment w:val="baseline"/>
      <w:outlineLvl w:val="3"/>
    </w:pPr>
    <w:rPr>
      <w:rFonts w:ascii="Arial" w:eastAsia="Arial" w:hAnsi="Courier New"/>
      <w:kern w:val="21"/>
      <w:szCs w:val="21"/>
    </w:rPr>
  </w:style>
  <w:style w:type="paragraph" w:customStyle="1" w:styleId="aff0">
    <w:name w:val="正文表标题"/>
    <w:next w:val="afff8"/>
    <w:qFormat/>
    <w:pPr>
      <w:numPr>
        <w:numId w:val="33"/>
      </w:numPr>
      <w:tabs>
        <w:tab w:val="left" w:pos="360"/>
      </w:tabs>
      <w:spacing w:beforeLines="50" w:before="156" w:afterLines="50" w:after="156"/>
      <w:jc w:val="center"/>
    </w:pPr>
    <w:rPr>
      <w:rFonts w:ascii="Courier New" w:eastAsia="Courier New" w:hAnsi="Times New Roman" w:cs="Times New Roman"/>
      <w:sz w:val="21"/>
    </w:rPr>
  </w:style>
  <w:style w:type="character" w:customStyle="1" w:styleId="font11">
    <w:name w:val="font11"/>
    <w:basedOn w:val="afff9"/>
    <w:qFormat/>
    <w:rPr>
      <w:rFonts w:ascii="宋体" w:eastAsia="宋体" w:hAnsi="宋体" w:cs="宋体" w:hint="eastAsia"/>
      <w:color w:val="000000"/>
      <w:sz w:val="24"/>
      <w:szCs w:val="24"/>
      <w:u w:val="none"/>
    </w:rPr>
  </w:style>
  <w:style w:type="paragraph" w:customStyle="1" w:styleId="TOC20">
    <w:name w:val="TOC 标题2"/>
    <w:basedOn w:val="1"/>
    <w:next w:val="afff8"/>
    <w:uiPriority w:val="39"/>
    <w:semiHidden/>
    <w:unhideWhenUsed/>
    <w:qFormat/>
    <w:pPr>
      <w:keepLines/>
      <w:widowControl/>
      <w:spacing w:before="480" w:line="276" w:lineRule="auto"/>
      <w:ind w:firstLine="0"/>
      <w:jc w:val="left"/>
      <w:outlineLvl w:val="9"/>
    </w:pPr>
    <w:rPr>
      <w:rFonts w:asciiTheme="majorHAnsi" w:eastAsiaTheme="majorEastAsia" w:hAnsiTheme="majorHAnsi" w:cstheme="majorBidi"/>
      <w:b/>
      <w:bCs/>
      <w:i w:val="0"/>
      <w:color w:val="365F91" w:themeColor="accent1" w:themeShade="BF"/>
      <w:kern w:val="0"/>
      <w:sz w:val="28"/>
      <w:szCs w:val="28"/>
    </w:rPr>
  </w:style>
  <w:style w:type="table" w:customStyle="1" w:styleId="13">
    <w:name w:val="网格型1"/>
    <w:basedOn w:val="afffa"/>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ffffffffffff8">
    <w:name w:val="Plain Text"/>
    <w:basedOn w:val="afff8"/>
    <w:link w:val="affffffffffff9"/>
    <w:qFormat/>
    <w:rsid w:val="00DA3BF2"/>
    <w:rPr>
      <w:rFonts w:ascii="宋体" w:hAnsi="Courier New" w:cs="Courier New"/>
      <w:szCs w:val="21"/>
    </w:rPr>
  </w:style>
  <w:style w:type="character" w:customStyle="1" w:styleId="affffffffffff9">
    <w:name w:val="纯文本 字符"/>
    <w:basedOn w:val="afff9"/>
    <w:link w:val="affffffffffff8"/>
    <w:rsid w:val="00DA3BF2"/>
    <w:rPr>
      <w:rFonts w:ascii="宋体" w:eastAsia="宋体" w:hAnsi="Courier New" w:cs="Courier New"/>
      <w:kern w:val="2"/>
      <w:sz w:val="21"/>
      <w:szCs w:val="21"/>
    </w:rPr>
  </w:style>
  <w:style w:type="paragraph" w:styleId="affffffffffffa">
    <w:name w:val="Revision"/>
    <w:hidden/>
    <w:uiPriority w:val="99"/>
    <w:unhideWhenUsed/>
    <w:rsid w:val="00C836E9"/>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4.bin"/><Relationship Id="rId39" Type="http://schemas.openxmlformats.org/officeDocument/2006/relationships/footer" Target="footer6.xml"/><Relationship Id="rId21" Type="http://schemas.openxmlformats.org/officeDocument/2006/relationships/image" Target="media/image2.w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header" Target="header5.xml"/><Relationship Id="rId31" Type="http://schemas.openxmlformats.org/officeDocument/2006/relationships/image" Target="media/image7.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5.wmf"/><Relationship Id="rId30" Type="http://schemas.openxmlformats.org/officeDocument/2006/relationships/oleObject" Target="embeddings/oleObject6.bin"/><Relationship Id="rId35" Type="http://schemas.openxmlformats.org/officeDocument/2006/relationships/image" Target="media/image9.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51"/>
    <customShpInfo spid="_x0000_s1026" textRotate="1"/>
  </customShpExts>
</s:customData>
</file>

<file path=customXml/itemProps1.xml><?xml version="1.0" encoding="utf-8"?>
<ds:datastoreItem xmlns:ds="http://schemas.openxmlformats.org/officeDocument/2006/customXml" ds:itemID="{6E9B5D62-3B3F-4AB3-ABC1-F2FC640638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25</Pages>
  <Words>15911</Words>
  <Characters>18139</Characters>
  <Application>Microsoft Office Word</Application>
  <DocSecurity>0</DocSecurity>
  <Lines>1007</Lines>
  <Paragraphs>1216</Paragraphs>
  <ScaleCrop>false</ScaleCrop>
  <Company>China</Company>
  <LinksUpToDate>false</LinksUpToDate>
  <CharactersWithSpaces>32834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yushiguang</dc:creator>
  <cp:keywords>, docId:BC449A7A4919D77CFE64B57244217E8E</cp:keywords>
  <cp:lastModifiedBy>Fiiooo Lee</cp:lastModifiedBy>
  <cp:revision>13</cp:revision>
  <cp:lastPrinted>2025-07-03T07:47:00Z</cp:lastPrinted>
  <dcterms:created xsi:type="dcterms:W3CDTF">2026-03-19T09:06:00Z</dcterms:created>
  <dcterms:modified xsi:type="dcterms:W3CDTF">2026-04-15T01:25:00Z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8143444F034A4084B322A4DC2B41178F_13</vt:lpwstr>
  </property>
  <property fmtid="{D5CDD505-2E9C-101B-9397-08002B2CF9AE}" pid="4" name="KSOTemplateDocerSaveRecord">
    <vt:lpwstr>eyJoZGlkIjoiM2FiZDIzMjBhYjY3YjcwYmIxYWI1NjM4YzVmYjEyMDMiLCJ1c2VySWQiOiIzNTU2MjM4ODEifQ==</vt:lpwstr>
  </property>
</Properties>
</file>