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50" w:rsidRPr="00AF0C34" w:rsidRDefault="00D22A50" w:rsidP="00D22A50">
      <w:pPr>
        <w:spacing w:line="360" w:lineRule="auto"/>
        <w:ind w:right="22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22A50" w:rsidRPr="00AF0C34" w:rsidRDefault="00D22A50" w:rsidP="00D22A50">
      <w:pPr>
        <w:spacing w:line="62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F0C3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</w:t>
      </w:r>
    </w:p>
    <w:p w:rsidR="00D22A50" w:rsidRDefault="00D22A50" w:rsidP="00D22A50">
      <w:pPr>
        <w:pStyle w:val="a3"/>
        <w:widowControl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专项行动第一批重点推进单位申报表</w:t>
      </w:r>
    </w:p>
    <w:tbl>
      <w:tblPr>
        <w:tblpPr w:leftFromText="180" w:rightFromText="180" w:vertAnchor="text" w:horzAnchor="margin" w:tblpXSpec="center" w:tblpY="233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2163"/>
        <w:gridCol w:w="2171"/>
        <w:gridCol w:w="2163"/>
        <w:gridCol w:w="4345"/>
      </w:tblGrid>
      <w:tr w:rsidR="00D22A50" w:rsidRPr="002322E1" w:rsidTr="00A14578">
        <w:trPr>
          <w:trHeight w:val="93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22A50" w:rsidRPr="00321ACD" w:rsidRDefault="00D22A50" w:rsidP="00A14578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 w:rsidRPr="00321ACD">
              <w:rPr>
                <w:rFonts w:ascii="黑体" w:eastAsia="黑体" w:hAnsi="黑体" w:cs="黑体" w:hint="eastAsia"/>
                <w:sz w:val="30"/>
                <w:szCs w:val="30"/>
              </w:rPr>
              <w:t>重点推进企业情况</w:t>
            </w:r>
          </w:p>
        </w:tc>
      </w:tr>
      <w:tr w:rsidR="00D22A50" w:rsidRPr="002322E1" w:rsidTr="00A14578">
        <w:trPr>
          <w:trHeight w:val="935"/>
        </w:trPr>
        <w:tc>
          <w:tcPr>
            <w:tcW w:w="830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</w:t>
            </w:r>
            <w:r w:rsidRPr="002322E1"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22E1"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2322E1"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所在省份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通讯地址</w:t>
            </w:r>
          </w:p>
        </w:tc>
      </w:tr>
      <w:tr w:rsidR="00D22A50" w:rsidRPr="002322E1" w:rsidTr="00A14578">
        <w:trPr>
          <w:trHeight w:val="935"/>
        </w:trPr>
        <w:tc>
          <w:tcPr>
            <w:tcW w:w="830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D22A50" w:rsidRPr="002322E1" w:rsidTr="00A14578">
        <w:trPr>
          <w:trHeight w:val="935"/>
        </w:trPr>
        <w:tc>
          <w:tcPr>
            <w:tcW w:w="830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D22A50" w:rsidRPr="002322E1" w:rsidTr="00A14578">
        <w:trPr>
          <w:trHeight w:val="935"/>
        </w:trPr>
        <w:tc>
          <w:tcPr>
            <w:tcW w:w="830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</w:tr>
      <w:tr w:rsidR="00D22A50" w:rsidRPr="002322E1" w:rsidTr="00A14578">
        <w:trPr>
          <w:trHeight w:val="965"/>
        </w:trPr>
        <w:tc>
          <w:tcPr>
            <w:tcW w:w="830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D22A50" w:rsidRPr="002322E1" w:rsidRDefault="00D22A50" w:rsidP="00A14578">
            <w:pPr>
              <w:jc w:val="center"/>
              <w:rPr>
                <w:rFonts w:cs="仿宋_GB2312"/>
                <w:sz w:val="28"/>
                <w:szCs w:val="28"/>
              </w:rPr>
            </w:pPr>
          </w:p>
        </w:tc>
      </w:tr>
    </w:tbl>
    <w:p w:rsidR="00263323" w:rsidRDefault="00263323">
      <w:pPr>
        <w:rPr>
          <w:rFonts w:hint="eastAsia"/>
        </w:rPr>
      </w:pPr>
    </w:p>
    <w:sectPr w:rsidR="00263323" w:rsidSect="00AF0C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50"/>
    <w:rsid w:val="00263323"/>
    <w:rsid w:val="00D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7B04"/>
  <w15:chartTrackingRefBased/>
  <w15:docId w15:val="{00C8F694-F1F1-4FC9-88E1-CAFB6DF2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22A50"/>
    <w:pPr>
      <w:suppressAutoHyphens/>
      <w:spacing w:before="100" w:beforeAutospacing="1" w:after="100" w:afterAutospacing="1"/>
      <w:jc w:val="left"/>
    </w:pPr>
    <w:rPr>
      <w:rFonts w:ascii="仿宋_GB2312" w:eastAsia="仿宋_GB2312" w:hAnsi="仿宋_GB2312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zhan</dc:creator>
  <cp:keywords/>
  <dc:description/>
  <cp:lastModifiedBy>hong zhan</cp:lastModifiedBy>
  <cp:revision>1</cp:revision>
  <dcterms:created xsi:type="dcterms:W3CDTF">2022-04-12T08:00:00Z</dcterms:created>
  <dcterms:modified xsi:type="dcterms:W3CDTF">2022-04-12T08:00:00Z</dcterms:modified>
</cp:coreProperties>
</file>